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ED0D3" w14:textId="18B3CE45" w:rsidR="000732BB" w:rsidRDefault="001471DD">
      <w:pPr>
        <w:rPr>
          <w:rFonts w:ascii="Times New Roman" w:hAnsi="Times New Roman" w:cs="Times New Roman"/>
        </w:rPr>
      </w:pPr>
      <w:r w:rsidRPr="001471DD">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44FCE57D" wp14:editId="34FCBDA2">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E73756" w14:textId="3BB7266B" w:rsidR="001471DD" w:rsidRPr="001471DD" w:rsidRDefault="001471DD">
                            <w:pPr>
                              <w:rPr>
                                <w:b/>
                                <w:bCs/>
                                <w:color w:val="FF0000"/>
                                <w:sz w:val="40"/>
                                <w:szCs w:val="40"/>
                              </w:rPr>
                            </w:pPr>
                            <w:r w:rsidRPr="001471DD">
                              <w:rPr>
                                <w:b/>
                                <w:bCs/>
                                <w:color w:val="FF0000"/>
                                <w:sz w:val="40"/>
                                <w:szCs w:val="40"/>
                              </w:rPr>
                              <w:t>Grade: 100%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FCE57D" id="_x0000_t202" coordsize="21600,21600" o:spt="202" path="m,l,21600r21600,l21600,xe">
                <v:stroke joinstyle="miter"/>
                <v:path gradientshapeok="t" o:connecttype="rect"/>
              </v:shapetype>
              <v:shape id="Text Box 2" o:spid="_x0000_s1026" type="#_x0000_t202" style="position:absolute;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59E73756" w14:textId="3BB7266B" w:rsidR="001471DD" w:rsidRPr="001471DD" w:rsidRDefault="001471DD">
                      <w:pPr>
                        <w:rPr>
                          <w:b/>
                          <w:bCs/>
                          <w:color w:val="FF0000"/>
                          <w:sz w:val="40"/>
                          <w:szCs w:val="40"/>
                        </w:rPr>
                      </w:pPr>
                      <w:r w:rsidRPr="001471DD">
                        <w:rPr>
                          <w:b/>
                          <w:bCs/>
                          <w:color w:val="FF0000"/>
                          <w:sz w:val="40"/>
                          <w:szCs w:val="40"/>
                        </w:rPr>
                        <w:t>Grade: 100%</w:t>
                      </w:r>
                    </w:p>
                  </w:txbxContent>
                </v:textbox>
                <w10:wrap type="square"/>
              </v:shape>
            </w:pict>
          </mc:Fallback>
        </mc:AlternateContent>
      </w:r>
      <w:bookmarkStart w:id="0" w:name="_GoBack"/>
      <w:r w:rsidR="00FC0712">
        <w:rPr>
          <w:rFonts w:ascii="Times New Roman" w:hAnsi="Times New Roman" w:cs="Times New Roman"/>
          <w:noProof/>
        </w:rPr>
        <w:drawing>
          <wp:anchor distT="0" distB="0" distL="114300" distR="114300" simplePos="0" relativeHeight="251658240" behindDoc="1" locked="0" layoutInCell="1" allowOverlap="1" wp14:anchorId="1509D639" wp14:editId="18315CE2">
            <wp:simplePos x="0" y="0"/>
            <wp:positionH relativeFrom="column">
              <wp:posOffset>-624114</wp:posOffset>
            </wp:positionH>
            <wp:positionV relativeFrom="paragraph">
              <wp:posOffset>-595086</wp:posOffset>
            </wp:positionV>
            <wp:extent cx="7176564" cy="9397728"/>
            <wp:effectExtent l="0" t="0" r="0" b="635"/>
            <wp:wrapNone/>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76564" cy="9397728"/>
                    </a:xfrm>
                    <a:prstGeom prst="rect">
                      <a:avLst/>
                    </a:prstGeom>
                  </pic:spPr>
                </pic:pic>
              </a:graphicData>
            </a:graphic>
            <wp14:sizeRelH relativeFrom="page">
              <wp14:pctWidth>0</wp14:pctWidth>
            </wp14:sizeRelH>
            <wp14:sizeRelV relativeFrom="page">
              <wp14:pctHeight>0</wp14:pctHeight>
            </wp14:sizeRelV>
          </wp:anchor>
        </w:drawing>
      </w:r>
      <w:bookmarkEnd w:id="0"/>
    </w:p>
    <w:p w14:paraId="690E00C6" w14:textId="5AB9D8FE" w:rsidR="009A3F47" w:rsidRDefault="009A3F47">
      <w:pPr>
        <w:rPr>
          <w:rFonts w:ascii="Times New Roman" w:hAnsi="Times New Roman" w:cs="Times New Roman"/>
        </w:rPr>
      </w:pPr>
    </w:p>
    <w:p w14:paraId="1FEA939B" w14:textId="7A021D0E" w:rsidR="009A3F47" w:rsidRDefault="009A3F47">
      <w:pPr>
        <w:rPr>
          <w:rFonts w:ascii="Times New Roman" w:hAnsi="Times New Roman" w:cs="Times New Roman"/>
        </w:rPr>
      </w:pPr>
    </w:p>
    <w:p w14:paraId="38A442F9" w14:textId="4632377F" w:rsidR="009A3F47" w:rsidRDefault="001471DD" w:rsidP="001471DD">
      <w:pPr>
        <w:tabs>
          <w:tab w:val="left" w:pos="2833"/>
        </w:tabs>
        <w:rPr>
          <w:rFonts w:ascii="Times New Roman" w:hAnsi="Times New Roman" w:cs="Times New Roman"/>
        </w:rPr>
      </w:pPr>
      <w:r>
        <w:rPr>
          <w:rFonts w:ascii="Times New Roman" w:hAnsi="Times New Roman" w:cs="Times New Roman"/>
        </w:rPr>
        <w:tab/>
      </w:r>
    </w:p>
    <w:p w14:paraId="34E3B891" w14:textId="1F2C6A0B" w:rsidR="009A3F47" w:rsidRDefault="009A3F47">
      <w:pPr>
        <w:rPr>
          <w:rFonts w:ascii="Times New Roman" w:hAnsi="Times New Roman" w:cs="Times New Roman"/>
        </w:rPr>
      </w:pPr>
    </w:p>
    <w:p w14:paraId="05ECF9E6" w14:textId="6F3B8E1F" w:rsidR="009A3F47" w:rsidRDefault="009A3F47">
      <w:pPr>
        <w:rPr>
          <w:rFonts w:ascii="Times New Roman" w:hAnsi="Times New Roman" w:cs="Times New Roman"/>
        </w:rPr>
      </w:pPr>
    </w:p>
    <w:p w14:paraId="5AC8237C" w14:textId="77777777" w:rsidR="009A3F47" w:rsidRDefault="009A3F47">
      <w:pPr>
        <w:rPr>
          <w:rFonts w:ascii="Times New Roman" w:hAnsi="Times New Roman" w:cs="Times New Roman"/>
        </w:rPr>
      </w:pPr>
    </w:p>
    <w:p w14:paraId="6BCED74D" w14:textId="7926A758" w:rsidR="009A3F47" w:rsidRDefault="009A3F47">
      <w:pPr>
        <w:rPr>
          <w:rFonts w:ascii="Times New Roman" w:hAnsi="Times New Roman" w:cs="Times New Roman"/>
        </w:rPr>
      </w:pPr>
    </w:p>
    <w:p w14:paraId="5F6F59C5" w14:textId="77777777" w:rsidR="00413264" w:rsidRDefault="00413264" w:rsidP="009A3F47">
      <w:pPr>
        <w:spacing w:line="360" w:lineRule="auto"/>
        <w:rPr>
          <w:rFonts w:ascii="Times New Roman" w:hAnsi="Times New Roman" w:cs="Times New Roman"/>
        </w:rPr>
      </w:pPr>
    </w:p>
    <w:p w14:paraId="6C0D5E81" w14:textId="77777777" w:rsidR="00FC0712" w:rsidRDefault="00FC0712" w:rsidP="009A3F47">
      <w:pPr>
        <w:spacing w:line="360" w:lineRule="auto"/>
        <w:rPr>
          <w:rFonts w:ascii="Times New Roman" w:hAnsi="Times New Roman" w:cs="Times New Roman"/>
          <w:sz w:val="28"/>
          <w:szCs w:val="28"/>
        </w:rPr>
      </w:pPr>
    </w:p>
    <w:p w14:paraId="1900908C" w14:textId="45B60527" w:rsidR="00FC0712" w:rsidRDefault="00FC0712" w:rsidP="009A3F47">
      <w:pPr>
        <w:spacing w:line="360" w:lineRule="auto"/>
        <w:rPr>
          <w:rFonts w:ascii="Times New Roman" w:hAnsi="Times New Roman" w:cs="Times New Roman"/>
          <w:sz w:val="28"/>
          <w:szCs w:val="28"/>
        </w:rPr>
      </w:pPr>
    </w:p>
    <w:p w14:paraId="72F08F25" w14:textId="11B06073" w:rsidR="00FC0712" w:rsidRDefault="00FC0712" w:rsidP="009A3F47">
      <w:pPr>
        <w:spacing w:line="360" w:lineRule="auto"/>
        <w:rPr>
          <w:rFonts w:ascii="Times New Roman" w:hAnsi="Times New Roman" w:cs="Times New Roman"/>
          <w:sz w:val="28"/>
          <w:szCs w:val="28"/>
        </w:rPr>
      </w:pPr>
    </w:p>
    <w:p w14:paraId="3670E5BC" w14:textId="242A1B7D" w:rsidR="00FC0712" w:rsidRDefault="00FC0712" w:rsidP="009A3F47">
      <w:pPr>
        <w:spacing w:line="360" w:lineRule="auto"/>
        <w:rPr>
          <w:rFonts w:ascii="Times New Roman" w:hAnsi="Times New Roman" w:cs="Times New Roman"/>
          <w:sz w:val="28"/>
          <w:szCs w:val="28"/>
        </w:rPr>
      </w:pPr>
    </w:p>
    <w:p w14:paraId="7E6D5B1B" w14:textId="77777777" w:rsidR="00FC0712" w:rsidRDefault="00FC0712" w:rsidP="009A3F47">
      <w:pPr>
        <w:spacing w:line="360" w:lineRule="auto"/>
        <w:rPr>
          <w:rFonts w:ascii="Times New Roman" w:hAnsi="Times New Roman" w:cs="Times New Roman"/>
          <w:sz w:val="28"/>
          <w:szCs w:val="28"/>
        </w:rPr>
      </w:pPr>
    </w:p>
    <w:p w14:paraId="074A2146" w14:textId="45590232" w:rsidR="009A3F47" w:rsidRDefault="00AF5FE7" w:rsidP="009A3F47">
      <w:pPr>
        <w:spacing w:line="360" w:lineRule="auto"/>
        <w:rPr>
          <w:rFonts w:ascii="Times New Roman" w:hAnsi="Times New Roman" w:cs="Times New Roman"/>
        </w:rPr>
      </w:pPr>
      <w:r w:rsidRPr="00AF5FE7">
        <w:rPr>
          <w:rFonts w:ascii="Times New Roman" w:hAnsi="Times New Roman" w:cs="Times New Roman"/>
          <w:sz w:val="28"/>
          <w:szCs w:val="28"/>
        </w:rPr>
        <w:t xml:space="preserve">Fall 2020   </w:t>
      </w:r>
      <w:r w:rsidR="009A3F47" w:rsidRPr="009A3F47">
        <w:rPr>
          <w:rFonts w:ascii="Times New Roman" w:hAnsi="Times New Roman" w:cs="Times New Roman"/>
          <w:sz w:val="28"/>
          <w:szCs w:val="28"/>
        </w:rPr>
        <w:t>IST 718   Project Proposal</w:t>
      </w:r>
    </w:p>
    <w:p w14:paraId="295E271F" w14:textId="77777777" w:rsidR="009A3F47" w:rsidRDefault="009A3F47" w:rsidP="009A3F47">
      <w:pPr>
        <w:spacing w:line="360" w:lineRule="auto"/>
        <w:rPr>
          <w:rFonts w:ascii="Times New Roman" w:hAnsi="Times New Roman" w:cs="Times New Roman"/>
        </w:rPr>
      </w:pPr>
    </w:p>
    <w:p w14:paraId="352CD36A" w14:textId="39CA8484" w:rsidR="009A3F47" w:rsidRDefault="009A3F47" w:rsidP="009A3F47">
      <w:pPr>
        <w:pBdr>
          <w:bottom w:val="single" w:sz="6" w:space="1" w:color="auto"/>
        </w:pBdr>
        <w:spacing w:line="360" w:lineRule="auto"/>
        <w:rPr>
          <w:rFonts w:ascii="Times New Roman" w:hAnsi="Times New Roman" w:cs="Times New Roman"/>
          <w:b/>
          <w:bCs/>
          <w:sz w:val="48"/>
          <w:szCs w:val="48"/>
        </w:rPr>
      </w:pPr>
      <w:r w:rsidRPr="009A3F47">
        <w:rPr>
          <w:rFonts w:ascii="Times New Roman" w:hAnsi="Times New Roman" w:cs="Times New Roman" w:hint="eastAsia"/>
          <w:b/>
          <w:bCs/>
          <w:sz w:val="48"/>
          <w:szCs w:val="48"/>
        </w:rPr>
        <w:t>Te</w:t>
      </w:r>
      <w:r w:rsidRPr="009A3F47">
        <w:rPr>
          <w:rFonts w:ascii="Times New Roman" w:hAnsi="Times New Roman" w:cs="Times New Roman"/>
          <w:b/>
          <w:bCs/>
          <w:sz w:val="48"/>
          <w:szCs w:val="48"/>
        </w:rPr>
        <w:t>lecom Customer Churn Analysis</w:t>
      </w:r>
    </w:p>
    <w:p w14:paraId="53F9EEE3" w14:textId="364E5893" w:rsidR="009A3F47" w:rsidRDefault="009A3F47" w:rsidP="009A3F47">
      <w:pPr>
        <w:spacing w:line="360" w:lineRule="auto"/>
        <w:rPr>
          <w:rFonts w:ascii="Times New Roman" w:hAnsi="Times New Roman" w:cs="Times New Roman"/>
        </w:rPr>
      </w:pPr>
    </w:p>
    <w:p w14:paraId="74C83826" w14:textId="77777777" w:rsidR="009A3F47" w:rsidRDefault="009A3F47" w:rsidP="009A3F47">
      <w:pPr>
        <w:spacing w:line="360" w:lineRule="auto"/>
        <w:rPr>
          <w:rFonts w:ascii="Times New Roman" w:hAnsi="Times New Roman" w:cs="Times New Roman"/>
        </w:rPr>
      </w:pPr>
      <w:r w:rsidRPr="006D516B">
        <w:rPr>
          <w:rFonts w:ascii="Times New Roman" w:hAnsi="Times New Roman" w:cs="Times New Roman"/>
        </w:rPr>
        <w:t>Group 13</w:t>
      </w:r>
      <w:r>
        <w:rPr>
          <w:rFonts w:ascii="Times New Roman" w:hAnsi="Times New Roman" w:cs="Times New Roman"/>
        </w:rPr>
        <w:t xml:space="preserve">   |   </w:t>
      </w:r>
      <w:r w:rsidRPr="006D516B">
        <w:rPr>
          <w:rFonts w:ascii="Times New Roman" w:hAnsi="Times New Roman" w:cs="Times New Roman"/>
        </w:rPr>
        <w:t>Tian Jiang,</w:t>
      </w:r>
      <w:r>
        <w:rPr>
          <w:rFonts w:ascii="Times New Roman" w:hAnsi="Times New Roman" w:cs="Times New Roman"/>
        </w:rPr>
        <w:t xml:space="preserve"> </w:t>
      </w:r>
      <w:proofErr w:type="spellStart"/>
      <w:r w:rsidRPr="006D516B">
        <w:rPr>
          <w:rFonts w:ascii="Times New Roman" w:hAnsi="Times New Roman" w:cs="Times New Roman"/>
        </w:rPr>
        <w:t>Wanyue</w:t>
      </w:r>
      <w:proofErr w:type="spellEnd"/>
      <w:r w:rsidRPr="006D516B">
        <w:rPr>
          <w:rFonts w:ascii="Times New Roman" w:hAnsi="Times New Roman" w:cs="Times New Roman"/>
        </w:rPr>
        <w:t xml:space="preserve"> Xiao, </w:t>
      </w:r>
      <w:proofErr w:type="spellStart"/>
      <w:r w:rsidRPr="006D516B">
        <w:rPr>
          <w:rFonts w:ascii="Times New Roman" w:hAnsi="Times New Roman" w:cs="Times New Roman"/>
        </w:rPr>
        <w:t>Yiyuan</w:t>
      </w:r>
      <w:proofErr w:type="spellEnd"/>
      <w:r w:rsidRPr="006D516B">
        <w:rPr>
          <w:rFonts w:ascii="Times New Roman" w:hAnsi="Times New Roman" w:cs="Times New Roman"/>
        </w:rPr>
        <w:t xml:space="preserve"> Cheng</w:t>
      </w:r>
    </w:p>
    <w:p w14:paraId="490DF79F" w14:textId="77777777" w:rsidR="00AF5FE7" w:rsidRDefault="00AF5FE7" w:rsidP="009A3F47">
      <w:pPr>
        <w:spacing w:line="360" w:lineRule="auto"/>
        <w:rPr>
          <w:rFonts w:ascii="Times New Roman" w:hAnsi="Times New Roman" w:cs="Times New Roman"/>
        </w:rPr>
      </w:pPr>
    </w:p>
    <w:p w14:paraId="0F460A9E" w14:textId="77777777" w:rsidR="000732BB" w:rsidRPr="006D516B" w:rsidRDefault="00ED4627">
      <w:pPr>
        <w:rPr>
          <w:rFonts w:ascii="Times New Roman" w:hAnsi="Times New Roman" w:cs="Times New Roman"/>
        </w:rPr>
      </w:pPr>
      <w:r w:rsidRPr="006D516B">
        <w:rPr>
          <w:rFonts w:ascii="Times New Roman" w:hAnsi="Times New Roman" w:cs="Times New Roman"/>
        </w:rPr>
        <w:br w:type="page"/>
      </w:r>
    </w:p>
    <w:p w14:paraId="7B71B197" w14:textId="77777777" w:rsidR="00FC0712" w:rsidRPr="006D516B" w:rsidRDefault="00FC0712" w:rsidP="00FC0712">
      <w:pPr>
        <w:spacing w:after="120"/>
        <w:rPr>
          <w:rFonts w:ascii="Times New Roman" w:hAnsi="Times New Roman" w:cs="Times New Roman"/>
          <w:b/>
        </w:rPr>
      </w:pPr>
      <w:r w:rsidRPr="006D516B">
        <w:rPr>
          <w:rFonts w:ascii="Times New Roman" w:hAnsi="Times New Roman" w:cs="Times New Roman"/>
          <w:b/>
        </w:rPr>
        <w:lastRenderedPageBreak/>
        <w:t>Objective</w:t>
      </w:r>
    </w:p>
    <w:p w14:paraId="53B6F776" w14:textId="77777777" w:rsidR="00FC0712" w:rsidRDefault="00FC0712" w:rsidP="00FC0712">
      <w:pPr>
        <w:jc w:val="both"/>
        <w:rPr>
          <w:rFonts w:ascii="Times New Roman" w:hAnsi="Times New Roman" w:cs="Times New Roman"/>
        </w:rPr>
      </w:pPr>
      <w:r w:rsidRPr="006D516B">
        <w:rPr>
          <w:rFonts w:ascii="Times New Roman" w:hAnsi="Times New Roman" w:cs="Times New Roman"/>
        </w:rPr>
        <w:t xml:space="preserve">Customer churn, also known as customer attrition, is a measure of the loss of individuals switching from one collective group to another during a specific period. As a measurement of damage inflicted, it is gaining more attention from big companies due to its direct effect on revenues. Therefore, it is necessary </w:t>
      </w:r>
      <w:r>
        <w:rPr>
          <w:rFonts w:ascii="Times New Roman" w:hAnsi="Times New Roman" w:cs="Times New Roman"/>
        </w:rPr>
        <w:t xml:space="preserve">for a company </w:t>
      </w:r>
      <w:r w:rsidRPr="006D516B">
        <w:rPr>
          <w:rFonts w:ascii="Times New Roman" w:hAnsi="Times New Roman" w:cs="Times New Roman"/>
        </w:rPr>
        <w:t xml:space="preserve">to find </w:t>
      </w:r>
      <w:r>
        <w:rPr>
          <w:rFonts w:ascii="Times New Roman" w:hAnsi="Times New Roman" w:cs="Times New Roman"/>
        </w:rPr>
        <w:t xml:space="preserve">out </w:t>
      </w:r>
      <w:r w:rsidRPr="006D516B">
        <w:rPr>
          <w:rFonts w:ascii="Times New Roman" w:hAnsi="Times New Roman" w:cs="Times New Roman"/>
        </w:rPr>
        <w:t xml:space="preserve">factors that </w:t>
      </w:r>
      <w:r>
        <w:rPr>
          <w:rFonts w:ascii="Times New Roman" w:hAnsi="Times New Roman" w:cs="Times New Roman"/>
        </w:rPr>
        <w:t>give rise to</w:t>
      </w:r>
      <w:r w:rsidRPr="006D516B">
        <w:rPr>
          <w:rFonts w:ascii="Times New Roman" w:hAnsi="Times New Roman" w:cs="Times New Roman"/>
        </w:rPr>
        <w:t xml:space="preserve"> customer churn. The purpose of this project is to analyze all relevant customer data, identify the critical features that correlate with churn rate, construct customer churn prediction model, and finally provide business insights that prevent customers from leaving.</w:t>
      </w:r>
    </w:p>
    <w:p w14:paraId="2D404701" w14:textId="77777777" w:rsidR="00FC0712" w:rsidRPr="006D516B" w:rsidRDefault="00FC0712" w:rsidP="00FC0712">
      <w:pPr>
        <w:rPr>
          <w:rFonts w:ascii="Times New Roman" w:hAnsi="Times New Roman" w:cs="Times New Roman"/>
        </w:rPr>
      </w:pPr>
    </w:p>
    <w:p w14:paraId="15F0C2BD" w14:textId="77777777" w:rsidR="00FC0712" w:rsidRPr="006D516B" w:rsidRDefault="00FC0712" w:rsidP="00FC0712">
      <w:pPr>
        <w:spacing w:after="120"/>
        <w:rPr>
          <w:rFonts w:ascii="Times New Roman" w:hAnsi="Times New Roman" w:cs="Times New Roman"/>
          <w:b/>
        </w:rPr>
      </w:pPr>
      <w:r w:rsidRPr="006D516B">
        <w:rPr>
          <w:rFonts w:ascii="Times New Roman" w:hAnsi="Times New Roman" w:cs="Times New Roman"/>
          <w:b/>
        </w:rPr>
        <w:t>Data Set Description</w:t>
      </w:r>
    </w:p>
    <w:p w14:paraId="506B8A2D" w14:textId="77777777" w:rsidR="00FC0712" w:rsidRPr="006D516B" w:rsidRDefault="00FC0712" w:rsidP="00FC0712">
      <w:pPr>
        <w:spacing w:after="120"/>
        <w:jc w:val="both"/>
        <w:rPr>
          <w:rFonts w:ascii="Times New Roman" w:hAnsi="Times New Roman" w:cs="Times New Roman"/>
        </w:rPr>
      </w:pPr>
      <w:r w:rsidRPr="006D516B">
        <w:rPr>
          <w:rFonts w:ascii="Times New Roman" w:hAnsi="Times New Roman" w:cs="Times New Roman"/>
        </w:rPr>
        <w:t>The Telecom Customer Churn Dataset contain</w:t>
      </w:r>
      <w:r>
        <w:rPr>
          <w:rFonts w:ascii="Times New Roman" w:hAnsi="Times New Roman" w:cs="Times New Roman"/>
        </w:rPr>
        <w:t>ing</w:t>
      </w:r>
      <w:r w:rsidRPr="006D516B">
        <w:rPr>
          <w:rFonts w:ascii="Times New Roman" w:hAnsi="Times New Roman" w:cs="Times New Roman"/>
        </w:rPr>
        <w:t xml:space="preserve"> customers personal and phone plans </w:t>
      </w:r>
      <w:r>
        <w:rPr>
          <w:rFonts w:ascii="Times New Roman" w:hAnsi="Times New Roman" w:cs="Times New Roman"/>
        </w:rPr>
        <w:t xml:space="preserve">is </w:t>
      </w:r>
      <w:r w:rsidRPr="006D516B">
        <w:rPr>
          <w:rFonts w:ascii="Times New Roman" w:hAnsi="Times New Roman" w:cs="Times New Roman"/>
        </w:rPr>
        <w:t>provided by the telecom company. Specifically, there are 7043 rows and 21 columns in the dataset, where each row represents a customer, and each column is the customer's attribute.</w:t>
      </w:r>
      <w:r>
        <w:rPr>
          <w:rFonts w:ascii="Times New Roman" w:hAnsi="Times New Roman" w:cs="Times New Roman"/>
        </w:rPr>
        <w:t xml:space="preserve"> </w:t>
      </w:r>
      <w:r w:rsidRPr="006D516B">
        <w:rPr>
          <w:rFonts w:ascii="Times New Roman" w:hAnsi="Times New Roman" w:cs="Times New Roman"/>
        </w:rPr>
        <w:t>The target variable</w:t>
      </w:r>
      <w:r>
        <w:rPr>
          <w:rFonts w:ascii="Times New Roman" w:hAnsi="Times New Roman" w:cs="Times New Roman"/>
        </w:rPr>
        <w:t xml:space="preserve">, </w:t>
      </w:r>
      <w:r w:rsidRPr="00D85B06">
        <w:rPr>
          <w:rFonts w:ascii="Times New Roman" w:hAnsi="Times New Roman" w:cs="Times New Roman"/>
          <w:i/>
          <w:iCs/>
        </w:rPr>
        <w:t>churn</w:t>
      </w:r>
      <w:r>
        <w:rPr>
          <w:rFonts w:ascii="Times New Roman" w:hAnsi="Times New Roman" w:cs="Times New Roman"/>
        </w:rPr>
        <w:t>,</w:t>
      </w:r>
      <w:r w:rsidRPr="006D516B">
        <w:rPr>
          <w:rFonts w:ascii="Times New Roman" w:hAnsi="Times New Roman" w:cs="Times New Roman"/>
        </w:rPr>
        <w:t xml:space="preserve"> indicates whether </w:t>
      </w:r>
      <w:r>
        <w:rPr>
          <w:rFonts w:ascii="Times New Roman" w:hAnsi="Times New Roman" w:cs="Times New Roman"/>
        </w:rPr>
        <w:t>a customer</w:t>
      </w:r>
      <w:r w:rsidRPr="006D516B">
        <w:rPr>
          <w:rFonts w:ascii="Times New Roman" w:hAnsi="Times New Roman" w:cs="Times New Roman"/>
        </w:rPr>
        <w:t xml:space="preserve"> left within a month.</w:t>
      </w:r>
      <w:r>
        <w:rPr>
          <w:rFonts w:ascii="Times New Roman" w:hAnsi="Times New Roman" w:cs="Times New Roman"/>
        </w:rPr>
        <w:t xml:space="preserve"> </w:t>
      </w:r>
      <w:r w:rsidRPr="006D516B">
        <w:rPr>
          <w:rFonts w:ascii="Times New Roman" w:hAnsi="Times New Roman" w:cs="Times New Roman"/>
        </w:rPr>
        <w:t xml:space="preserve">The predictors </w:t>
      </w:r>
      <w:r>
        <w:rPr>
          <w:rFonts w:ascii="Times New Roman" w:hAnsi="Times New Roman" w:cs="Times New Roman"/>
        </w:rPr>
        <w:t xml:space="preserve">are </w:t>
      </w:r>
      <w:r w:rsidRPr="006D516B">
        <w:rPr>
          <w:rFonts w:ascii="Times New Roman" w:hAnsi="Times New Roman" w:cs="Times New Roman"/>
        </w:rPr>
        <w:t>divided to three groups:</w:t>
      </w:r>
    </w:p>
    <w:p w14:paraId="48A0BF0F" w14:textId="77777777" w:rsidR="00FC0712" w:rsidRPr="006D516B" w:rsidRDefault="00FC0712" w:rsidP="00FC0712">
      <w:pPr>
        <w:pStyle w:val="ListParagraph"/>
        <w:numPr>
          <w:ilvl w:val="0"/>
          <w:numId w:val="8"/>
        </w:numPr>
        <w:jc w:val="both"/>
        <w:rPr>
          <w:rFonts w:ascii="Times New Roman" w:hAnsi="Times New Roman" w:cs="Times New Roman"/>
        </w:rPr>
      </w:pPr>
      <w:r w:rsidRPr="006D516B">
        <w:rPr>
          <w:rFonts w:ascii="Times New Roman" w:hAnsi="Times New Roman" w:cs="Times New Roman"/>
        </w:rPr>
        <w:t xml:space="preserve">Customer private information includes </w:t>
      </w:r>
      <w:r w:rsidRPr="00D85B06">
        <w:rPr>
          <w:rFonts w:ascii="Times New Roman" w:hAnsi="Times New Roman" w:cs="Times New Roman"/>
          <w:i/>
          <w:iCs/>
        </w:rPr>
        <w:t>gender</w:t>
      </w:r>
      <w:r w:rsidRPr="006D516B">
        <w:rPr>
          <w:rFonts w:ascii="Times New Roman" w:hAnsi="Times New Roman" w:cs="Times New Roman"/>
        </w:rPr>
        <w:t xml:space="preserve">, </w:t>
      </w:r>
      <w:proofErr w:type="spellStart"/>
      <w:r w:rsidRPr="00D85B06">
        <w:rPr>
          <w:rFonts w:ascii="Times New Roman" w:hAnsi="Times New Roman" w:cs="Times New Roman"/>
          <w:i/>
          <w:iCs/>
        </w:rPr>
        <w:t>seniorCitizen</w:t>
      </w:r>
      <w:proofErr w:type="spellEnd"/>
      <w:r w:rsidRPr="006D516B">
        <w:rPr>
          <w:rFonts w:ascii="Times New Roman" w:hAnsi="Times New Roman" w:cs="Times New Roman"/>
        </w:rPr>
        <w:t xml:space="preserve">, </w:t>
      </w:r>
      <w:r w:rsidRPr="00D85B06">
        <w:rPr>
          <w:rFonts w:ascii="Times New Roman" w:hAnsi="Times New Roman" w:cs="Times New Roman"/>
          <w:i/>
          <w:iCs/>
        </w:rPr>
        <w:t>partner</w:t>
      </w:r>
      <w:r w:rsidRPr="006D516B">
        <w:rPr>
          <w:rFonts w:ascii="Times New Roman" w:hAnsi="Times New Roman" w:cs="Times New Roman"/>
        </w:rPr>
        <w:t xml:space="preserve">, </w:t>
      </w:r>
      <w:r>
        <w:rPr>
          <w:rFonts w:ascii="Times New Roman" w:hAnsi="Times New Roman" w:cs="Times New Roman"/>
        </w:rPr>
        <w:t xml:space="preserve">and </w:t>
      </w:r>
      <w:r w:rsidRPr="00D85B06">
        <w:rPr>
          <w:rFonts w:ascii="Times New Roman" w:hAnsi="Times New Roman" w:cs="Times New Roman"/>
          <w:i/>
          <w:iCs/>
        </w:rPr>
        <w:t>dependents</w:t>
      </w:r>
      <w:r w:rsidRPr="006D516B">
        <w:rPr>
          <w:rFonts w:ascii="Times New Roman" w:hAnsi="Times New Roman" w:cs="Times New Roman"/>
        </w:rPr>
        <w:t xml:space="preserve">. Particularly, </w:t>
      </w:r>
      <w:proofErr w:type="spellStart"/>
      <w:r w:rsidRPr="00E01EB8">
        <w:rPr>
          <w:rFonts w:ascii="Times New Roman" w:hAnsi="Times New Roman" w:cs="Times New Roman"/>
          <w:i/>
          <w:iCs/>
        </w:rPr>
        <w:t>seniorCitizen</w:t>
      </w:r>
      <w:proofErr w:type="spellEnd"/>
      <w:r w:rsidRPr="006D516B">
        <w:rPr>
          <w:rFonts w:ascii="Times New Roman" w:hAnsi="Times New Roman" w:cs="Times New Roman"/>
        </w:rPr>
        <w:t xml:space="preserve"> indicates whether a customer is a senior citizen</w:t>
      </w:r>
      <w:r>
        <w:rPr>
          <w:rFonts w:ascii="Times New Roman" w:hAnsi="Times New Roman" w:cs="Times New Roman"/>
        </w:rPr>
        <w:t>.</w:t>
      </w:r>
    </w:p>
    <w:p w14:paraId="59CE6CB4" w14:textId="77777777" w:rsidR="00FC0712" w:rsidRPr="006D516B" w:rsidRDefault="00FC0712" w:rsidP="00FC0712">
      <w:pPr>
        <w:pStyle w:val="ListParagraph"/>
        <w:numPr>
          <w:ilvl w:val="0"/>
          <w:numId w:val="8"/>
        </w:numPr>
        <w:jc w:val="both"/>
        <w:rPr>
          <w:rFonts w:ascii="Times New Roman" w:hAnsi="Times New Roman" w:cs="Times New Roman"/>
        </w:rPr>
      </w:pPr>
      <w:r w:rsidRPr="006D516B">
        <w:rPr>
          <w:rFonts w:ascii="Times New Roman" w:hAnsi="Times New Roman" w:cs="Times New Roman"/>
        </w:rPr>
        <w:t xml:space="preserve">Customer account information includes </w:t>
      </w:r>
      <w:r w:rsidRPr="00E01EB8">
        <w:rPr>
          <w:rFonts w:ascii="Times New Roman" w:hAnsi="Times New Roman" w:cs="Times New Roman"/>
          <w:i/>
          <w:iCs/>
        </w:rPr>
        <w:t>tenure</w:t>
      </w:r>
      <w:r w:rsidRPr="006D516B">
        <w:rPr>
          <w:rFonts w:ascii="Times New Roman" w:hAnsi="Times New Roman" w:cs="Times New Roman"/>
        </w:rPr>
        <w:t xml:space="preserve">, </w:t>
      </w:r>
      <w:r w:rsidRPr="00E01EB8">
        <w:rPr>
          <w:rFonts w:ascii="Times New Roman" w:hAnsi="Times New Roman" w:cs="Times New Roman"/>
          <w:i/>
          <w:iCs/>
        </w:rPr>
        <w:t>contract</w:t>
      </w:r>
      <w:r w:rsidRPr="006D516B">
        <w:rPr>
          <w:rFonts w:ascii="Times New Roman" w:hAnsi="Times New Roman" w:cs="Times New Roman"/>
        </w:rPr>
        <w:t xml:space="preserve">, </w:t>
      </w:r>
      <w:proofErr w:type="spellStart"/>
      <w:r w:rsidRPr="00E01EB8">
        <w:rPr>
          <w:rFonts w:ascii="Times New Roman" w:hAnsi="Times New Roman" w:cs="Times New Roman"/>
          <w:i/>
          <w:iCs/>
        </w:rPr>
        <w:t>MonthlyCharge</w:t>
      </w:r>
      <w:proofErr w:type="spellEnd"/>
      <w:r w:rsidRPr="006D516B">
        <w:rPr>
          <w:rFonts w:ascii="Times New Roman" w:hAnsi="Times New Roman" w:cs="Times New Roman"/>
        </w:rPr>
        <w:t xml:space="preserve">, </w:t>
      </w:r>
      <w:proofErr w:type="spellStart"/>
      <w:r w:rsidRPr="00E01EB8">
        <w:rPr>
          <w:rFonts w:ascii="Times New Roman" w:hAnsi="Times New Roman" w:cs="Times New Roman"/>
          <w:i/>
          <w:iCs/>
        </w:rPr>
        <w:t>TotalCharges</w:t>
      </w:r>
      <w:proofErr w:type="spellEnd"/>
      <w:r w:rsidRPr="006D516B">
        <w:rPr>
          <w:rFonts w:ascii="Times New Roman" w:hAnsi="Times New Roman" w:cs="Times New Roman"/>
        </w:rPr>
        <w:t xml:space="preserve">, etc. </w:t>
      </w:r>
      <w:r>
        <w:rPr>
          <w:rFonts w:ascii="Times New Roman" w:hAnsi="Times New Roman" w:cs="Times New Roman"/>
        </w:rPr>
        <w:t xml:space="preserve">For instance, </w:t>
      </w:r>
      <w:r w:rsidRPr="00F35C18">
        <w:rPr>
          <w:rFonts w:ascii="Times New Roman" w:hAnsi="Times New Roman" w:cs="Times New Roman"/>
          <w:i/>
          <w:iCs/>
        </w:rPr>
        <w:t>tenure</w:t>
      </w:r>
      <w:r w:rsidRPr="006D516B">
        <w:rPr>
          <w:rFonts w:ascii="Times New Roman" w:hAnsi="Times New Roman" w:cs="Times New Roman"/>
        </w:rPr>
        <w:t xml:space="preserve"> is a numeric variable which represents the number of months that a customer sticks to the company. </w:t>
      </w:r>
    </w:p>
    <w:p w14:paraId="5F2D0F74" w14:textId="77777777" w:rsidR="00FC0712" w:rsidRPr="006D516B" w:rsidRDefault="00FC0712" w:rsidP="00FC0712">
      <w:pPr>
        <w:pStyle w:val="ListParagraph"/>
        <w:numPr>
          <w:ilvl w:val="0"/>
          <w:numId w:val="8"/>
        </w:numPr>
        <w:spacing w:after="120"/>
        <w:jc w:val="both"/>
        <w:rPr>
          <w:rFonts w:ascii="Times New Roman" w:hAnsi="Times New Roman" w:cs="Times New Roman"/>
        </w:rPr>
      </w:pPr>
      <w:r w:rsidRPr="006D516B">
        <w:rPr>
          <w:rFonts w:ascii="Times New Roman" w:hAnsi="Times New Roman" w:cs="Times New Roman"/>
        </w:rPr>
        <w:t xml:space="preserve">Services available, including phone, multiple lines, online security, online backup, </w:t>
      </w:r>
      <w:r>
        <w:rPr>
          <w:rFonts w:ascii="Times New Roman" w:hAnsi="Times New Roman" w:cs="Times New Roman"/>
        </w:rPr>
        <w:t>etc</w:t>
      </w:r>
      <w:r w:rsidRPr="006D516B">
        <w:rPr>
          <w:rFonts w:ascii="Times New Roman" w:hAnsi="Times New Roman" w:cs="Times New Roman"/>
        </w:rPr>
        <w:t>. Each service attribute possibly has a value of “Yes/No” denoting whether the customer has signed up for this service or not, or “No Service”, which stands for no such service provided.</w:t>
      </w:r>
    </w:p>
    <w:p w14:paraId="5EB6BBB7" w14:textId="77777777" w:rsidR="00FC0712" w:rsidRPr="006D516B" w:rsidRDefault="00FC0712" w:rsidP="00FC0712">
      <w:pPr>
        <w:spacing w:after="120"/>
        <w:jc w:val="both"/>
        <w:rPr>
          <w:rFonts w:ascii="Times New Roman" w:hAnsi="Times New Roman" w:cs="Times New Roman"/>
        </w:rPr>
      </w:pPr>
      <w:r>
        <w:rPr>
          <w:rFonts w:ascii="Times New Roman" w:hAnsi="Times New Roman" w:cs="Times New Roman"/>
        </w:rPr>
        <w:t>T</w:t>
      </w:r>
      <w:r w:rsidRPr="006D516B">
        <w:rPr>
          <w:rFonts w:ascii="Times New Roman" w:hAnsi="Times New Roman" w:cs="Times New Roman"/>
        </w:rPr>
        <w:t xml:space="preserve">he original data </w:t>
      </w:r>
      <w:r>
        <w:rPr>
          <w:rFonts w:ascii="Times New Roman" w:hAnsi="Times New Roman" w:cs="Times New Roman"/>
        </w:rPr>
        <w:t>can be retrieved from:</w:t>
      </w:r>
      <w:r w:rsidRPr="006D516B">
        <w:rPr>
          <w:rFonts w:ascii="Times New Roman" w:hAnsi="Times New Roman" w:cs="Times New Roman"/>
        </w:rPr>
        <w:t xml:space="preserve"> </w:t>
      </w:r>
      <w:hyperlink r:id="rId10" w:history="1">
        <w:r w:rsidRPr="00317B5A">
          <w:rPr>
            <w:rStyle w:val="Hyperlink"/>
            <w:rFonts w:ascii="Times New Roman" w:hAnsi="Times New Roman" w:cs="Times New Roman"/>
          </w:rPr>
          <w:t>https://www.kaggle.com/blastchar/telco-customer-churn</w:t>
        </w:r>
      </w:hyperlink>
      <w:r>
        <w:rPr>
          <w:rFonts w:ascii="Times New Roman" w:hAnsi="Times New Roman" w:cs="Times New Roman"/>
        </w:rPr>
        <w:t>.</w:t>
      </w:r>
    </w:p>
    <w:p w14:paraId="234C4EDF" w14:textId="77777777" w:rsidR="00FC0712" w:rsidRPr="006D516B" w:rsidRDefault="00FC0712" w:rsidP="00FC0712">
      <w:pPr>
        <w:jc w:val="both"/>
        <w:rPr>
          <w:rFonts w:ascii="Times New Roman" w:hAnsi="Times New Roman" w:cs="Times New Roman"/>
        </w:rPr>
      </w:pPr>
      <w:r w:rsidRPr="006D516B">
        <w:rPr>
          <w:rFonts w:ascii="Times New Roman" w:hAnsi="Times New Roman" w:cs="Times New Roman"/>
        </w:rPr>
        <w:t xml:space="preserve">Something obvious is that the number of categorical variables overweighs that of numeric variables. In addition, it is worthwhile to mention that the total charges per customer varied significantly, ranging from 18.8 to 8684.8. </w:t>
      </w:r>
      <w:commentRangeStart w:id="1"/>
      <w:r w:rsidRPr="006D516B">
        <w:rPr>
          <w:rFonts w:ascii="Times New Roman" w:hAnsi="Times New Roman" w:cs="Times New Roman"/>
        </w:rPr>
        <w:t xml:space="preserve">Apart from that, it is also interesting that the dataset uses </w:t>
      </w:r>
      <w:proofErr w:type="spellStart"/>
      <w:r w:rsidRPr="00F35C18">
        <w:rPr>
          <w:rFonts w:ascii="Times New Roman" w:hAnsi="Times New Roman" w:cs="Times New Roman"/>
          <w:i/>
          <w:iCs/>
        </w:rPr>
        <w:t>seniorCitizen</w:t>
      </w:r>
      <w:proofErr w:type="spellEnd"/>
      <w:r w:rsidRPr="006D516B">
        <w:rPr>
          <w:rFonts w:ascii="Times New Roman" w:hAnsi="Times New Roman" w:cs="Times New Roman"/>
        </w:rPr>
        <w:t xml:space="preserve"> to represent age instead of using numbers or age groups. </w:t>
      </w:r>
      <w:commentRangeEnd w:id="1"/>
      <w:r w:rsidR="009843D2">
        <w:rPr>
          <w:rStyle w:val="CommentReference"/>
        </w:rPr>
        <w:commentReference w:id="1"/>
      </w:r>
    </w:p>
    <w:p w14:paraId="417A905C" w14:textId="77777777" w:rsidR="00FC0712" w:rsidRPr="006D516B" w:rsidRDefault="00FC0712" w:rsidP="00FC0712">
      <w:pPr>
        <w:rPr>
          <w:rFonts w:ascii="Times New Roman" w:hAnsi="Times New Roman" w:cs="Times New Roman"/>
        </w:rPr>
      </w:pPr>
    </w:p>
    <w:p w14:paraId="160100FA" w14:textId="77777777" w:rsidR="00FC0712" w:rsidRPr="006D516B" w:rsidRDefault="00FC0712" w:rsidP="00FC0712">
      <w:pPr>
        <w:spacing w:after="120"/>
        <w:rPr>
          <w:rFonts w:ascii="Times New Roman" w:hAnsi="Times New Roman" w:cs="Times New Roman"/>
          <w:b/>
        </w:rPr>
      </w:pPr>
      <w:r w:rsidRPr="006D516B">
        <w:rPr>
          <w:rFonts w:ascii="Times New Roman" w:hAnsi="Times New Roman" w:cs="Times New Roman"/>
          <w:b/>
        </w:rPr>
        <w:t>Preliminary Data Exploration</w:t>
      </w:r>
    </w:p>
    <w:p w14:paraId="3F8F2B58" w14:textId="77777777" w:rsidR="00FC0712" w:rsidRPr="006D516B" w:rsidRDefault="00FC0712" w:rsidP="00FC0712">
      <w:pPr>
        <w:spacing w:after="120"/>
        <w:rPr>
          <w:rFonts w:ascii="Times New Roman" w:hAnsi="Times New Roman" w:cs="Times New Roman"/>
          <w:i/>
          <w:iCs/>
        </w:rPr>
      </w:pPr>
      <w:r w:rsidRPr="006D516B">
        <w:rPr>
          <w:rFonts w:ascii="Times New Roman" w:hAnsi="Times New Roman" w:cs="Times New Roman"/>
          <w:i/>
          <w:iCs/>
        </w:rPr>
        <w:t xml:space="preserve">Data Preprocessing </w:t>
      </w:r>
    </w:p>
    <w:p w14:paraId="727EB578" w14:textId="77777777" w:rsidR="00FC0712" w:rsidRPr="00FE49A3" w:rsidRDefault="00FC0712" w:rsidP="00FC0712">
      <w:pPr>
        <w:spacing w:after="120"/>
        <w:jc w:val="both"/>
        <w:rPr>
          <w:rFonts w:ascii="Times New Roman" w:eastAsia="Times New Roman" w:hAnsi="Times New Roman" w:cs="Times New Roman"/>
        </w:rPr>
      </w:pPr>
      <w:r w:rsidRPr="00994EC8">
        <w:rPr>
          <w:rFonts w:ascii="Times New Roman" w:eastAsia="Times New Roman" w:hAnsi="Times New Roman" w:cs="Times New Roman"/>
          <w:color w:val="000000"/>
        </w:rPr>
        <w:t xml:space="preserve">After checking the dataset, 11 missing values in total are identified and all of them </w:t>
      </w:r>
      <w:proofErr w:type="gramStart"/>
      <w:r w:rsidRPr="00994EC8">
        <w:rPr>
          <w:rFonts w:ascii="Times New Roman" w:eastAsia="Times New Roman" w:hAnsi="Times New Roman" w:cs="Times New Roman"/>
          <w:color w:val="000000"/>
        </w:rPr>
        <w:t>are located in</w:t>
      </w:r>
      <w:proofErr w:type="gramEnd"/>
      <w:r w:rsidRPr="00994EC8">
        <w:rPr>
          <w:rFonts w:ascii="Times New Roman" w:eastAsia="Times New Roman" w:hAnsi="Times New Roman" w:cs="Times New Roman"/>
          <w:color w:val="000000"/>
        </w:rPr>
        <w:t xml:space="preserve"> </w:t>
      </w:r>
      <w:proofErr w:type="spellStart"/>
      <w:r w:rsidRPr="00994EC8">
        <w:rPr>
          <w:rFonts w:ascii="Times New Roman" w:eastAsia="Times New Roman" w:hAnsi="Times New Roman" w:cs="Times New Roman"/>
          <w:i/>
          <w:iCs/>
          <w:color w:val="000000"/>
        </w:rPr>
        <w:t>TotalCharges</w:t>
      </w:r>
      <w:proofErr w:type="spellEnd"/>
      <w:r w:rsidRPr="00994EC8">
        <w:rPr>
          <w:rFonts w:ascii="Times New Roman" w:eastAsia="Times New Roman" w:hAnsi="Times New Roman" w:cs="Times New Roman"/>
          <w:color w:val="000000"/>
        </w:rPr>
        <w:t xml:space="preserve">. They are replaced by 0 since they result from customers not paying bills. Three attributes, </w:t>
      </w:r>
      <w:r w:rsidRPr="00994EC8">
        <w:rPr>
          <w:rFonts w:ascii="Times New Roman" w:eastAsia="Times New Roman" w:hAnsi="Times New Roman" w:cs="Times New Roman"/>
          <w:i/>
          <w:iCs/>
          <w:color w:val="000000"/>
        </w:rPr>
        <w:t>tenure</w:t>
      </w:r>
      <w:r w:rsidRPr="00994EC8">
        <w:rPr>
          <w:rFonts w:ascii="Times New Roman" w:eastAsia="Times New Roman" w:hAnsi="Times New Roman" w:cs="Times New Roman"/>
          <w:color w:val="000000"/>
        </w:rPr>
        <w:t xml:space="preserve">, </w:t>
      </w:r>
      <w:proofErr w:type="spellStart"/>
      <w:r w:rsidRPr="00994EC8">
        <w:rPr>
          <w:rFonts w:ascii="Times New Roman" w:eastAsia="Times New Roman" w:hAnsi="Times New Roman" w:cs="Times New Roman"/>
          <w:i/>
          <w:iCs/>
          <w:color w:val="000000"/>
        </w:rPr>
        <w:t>MonthlyCharges</w:t>
      </w:r>
      <w:proofErr w:type="spellEnd"/>
      <w:r w:rsidRPr="00994EC8">
        <w:rPr>
          <w:rFonts w:ascii="Times New Roman" w:eastAsia="Times New Roman" w:hAnsi="Times New Roman" w:cs="Times New Roman"/>
          <w:color w:val="000000"/>
        </w:rPr>
        <w:t xml:space="preserve">, and </w:t>
      </w:r>
      <w:proofErr w:type="spellStart"/>
      <w:r w:rsidRPr="00994EC8">
        <w:rPr>
          <w:rFonts w:ascii="Times New Roman" w:eastAsia="Times New Roman" w:hAnsi="Times New Roman" w:cs="Times New Roman"/>
          <w:i/>
          <w:iCs/>
          <w:color w:val="000000"/>
        </w:rPr>
        <w:t>TotalCharges</w:t>
      </w:r>
      <w:proofErr w:type="spellEnd"/>
      <w:r w:rsidRPr="00994EC8">
        <w:rPr>
          <w:rFonts w:ascii="Times New Roman" w:eastAsia="Times New Roman" w:hAnsi="Times New Roman" w:cs="Times New Roman"/>
          <w:color w:val="000000"/>
        </w:rPr>
        <w:t>, are transformed from string type to numeric for further analysis.</w:t>
      </w:r>
    </w:p>
    <w:p w14:paraId="0204A905" w14:textId="77777777" w:rsidR="00FC0712" w:rsidRPr="006D516B" w:rsidRDefault="00FC0712" w:rsidP="00FC0712">
      <w:pPr>
        <w:spacing w:after="120"/>
        <w:rPr>
          <w:rFonts w:ascii="Times New Roman" w:hAnsi="Times New Roman" w:cs="Times New Roman"/>
          <w:i/>
          <w:iCs/>
        </w:rPr>
      </w:pPr>
      <w:r w:rsidRPr="006D516B">
        <w:rPr>
          <w:rFonts w:ascii="Times New Roman" w:hAnsi="Times New Roman" w:cs="Times New Roman"/>
          <w:i/>
          <w:iCs/>
        </w:rPr>
        <w:t xml:space="preserve">Summary </w:t>
      </w:r>
      <w:r>
        <w:rPr>
          <w:rFonts w:ascii="Times New Roman" w:hAnsi="Times New Roman" w:cs="Times New Roman"/>
          <w:i/>
          <w:iCs/>
        </w:rPr>
        <w:t>S</w:t>
      </w:r>
      <w:r w:rsidRPr="006D516B">
        <w:rPr>
          <w:rFonts w:ascii="Times New Roman" w:hAnsi="Times New Roman" w:cs="Times New Roman"/>
          <w:i/>
          <w:iCs/>
        </w:rPr>
        <w:t xml:space="preserve">tatistics </w:t>
      </w:r>
      <w:r>
        <w:rPr>
          <w:rFonts w:ascii="Times New Roman" w:hAnsi="Times New Roman" w:cs="Times New Roman"/>
          <w:i/>
          <w:iCs/>
        </w:rPr>
        <w:t>of Numeric Data</w:t>
      </w:r>
    </w:p>
    <w:p w14:paraId="07D4D200" w14:textId="77777777" w:rsidR="00FC0712" w:rsidRPr="006D516B" w:rsidRDefault="00FC0712" w:rsidP="00FC0712">
      <w:pPr>
        <w:rPr>
          <w:rFonts w:ascii="Times New Roman" w:hAnsi="Times New Roman" w:cs="Times New Roman"/>
        </w:rPr>
      </w:pPr>
      <w:r w:rsidRPr="006D516B">
        <w:rPr>
          <w:rFonts w:ascii="Times New Roman" w:hAnsi="Times New Roman" w:cs="Times New Roman"/>
          <w:noProof/>
        </w:rPr>
        <w:drawing>
          <wp:inline distT="114300" distB="114300" distL="114300" distR="114300" wp14:anchorId="421FF5CF" wp14:editId="5F25CCB5">
            <wp:extent cx="3758914" cy="1278467"/>
            <wp:effectExtent l="0" t="0" r="635" b="4445"/>
            <wp:docPr id="1"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able&#10;&#10;Description automatically generated"/>
                    <pic:cNvPicPr preferRelativeResize="0"/>
                  </pic:nvPicPr>
                  <pic:blipFill>
                    <a:blip r:embed="rId14"/>
                    <a:srcRect/>
                    <a:stretch>
                      <a:fillRect/>
                    </a:stretch>
                  </pic:blipFill>
                  <pic:spPr>
                    <a:xfrm>
                      <a:off x="0" y="0"/>
                      <a:ext cx="3770015" cy="1282243"/>
                    </a:xfrm>
                    <a:prstGeom prst="rect">
                      <a:avLst/>
                    </a:prstGeom>
                    <a:ln/>
                  </pic:spPr>
                </pic:pic>
              </a:graphicData>
            </a:graphic>
          </wp:inline>
        </w:drawing>
      </w:r>
    </w:p>
    <w:p w14:paraId="0A8911CA" w14:textId="77777777" w:rsidR="00FC0712" w:rsidRPr="006D516B" w:rsidRDefault="00FC0712" w:rsidP="00FC0712">
      <w:pPr>
        <w:spacing w:after="120"/>
        <w:rPr>
          <w:rFonts w:ascii="Times New Roman" w:hAnsi="Times New Roman" w:cs="Times New Roman"/>
          <w:i/>
          <w:iCs/>
        </w:rPr>
      </w:pPr>
      <w:commentRangeStart w:id="2"/>
      <w:r w:rsidRPr="006D516B">
        <w:rPr>
          <w:rFonts w:ascii="Times New Roman" w:hAnsi="Times New Roman" w:cs="Times New Roman"/>
          <w:i/>
          <w:iCs/>
        </w:rPr>
        <w:lastRenderedPageBreak/>
        <w:t xml:space="preserve">Summary </w:t>
      </w:r>
      <w:r>
        <w:rPr>
          <w:rFonts w:ascii="Times New Roman" w:hAnsi="Times New Roman" w:cs="Times New Roman"/>
          <w:i/>
          <w:iCs/>
        </w:rPr>
        <w:t>S</w:t>
      </w:r>
      <w:r w:rsidRPr="006D516B">
        <w:rPr>
          <w:rFonts w:ascii="Times New Roman" w:hAnsi="Times New Roman" w:cs="Times New Roman"/>
          <w:i/>
          <w:iCs/>
        </w:rPr>
        <w:t xml:space="preserve">tatistics </w:t>
      </w:r>
      <w:r>
        <w:rPr>
          <w:rFonts w:ascii="Times New Roman" w:hAnsi="Times New Roman" w:cs="Times New Roman"/>
          <w:i/>
          <w:iCs/>
        </w:rPr>
        <w:t>of Categorical Data</w:t>
      </w:r>
      <w:commentRangeEnd w:id="2"/>
      <w:r w:rsidR="009843D2">
        <w:rPr>
          <w:rStyle w:val="CommentReference"/>
        </w:rPr>
        <w:commentReference w:id="2"/>
      </w:r>
    </w:p>
    <w:tbl>
      <w:tblPr>
        <w:tblStyle w:val="TableGrid"/>
        <w:tblW w:w="9188" w:type="dxa"/>
        <w:tblLook w:val="04A0" w:firstRow="1" w:lastRow="0" w:firstColumn="1" w:lastColumn="0" w:noHBand="0" w:noVBand="1"/>
      </w:tblPr>
      <w:tblGrid>
        <w:gridCol w:w="1227"/>
        <w:gridCol w:w="1230"/>
        <w:gridCol w:w="745"/>
        <w:gridCol w:w="1166"/>
        <w:gridCol w:w="1031"/>
        <w:gridCol w:w="747"/>
        <w:gridCol w:w="1064"/>
        <w:gridCol w:w="1245"/>
        <w:gridCol w:w="733"/>
      </w:tblGrid>
      <w:tr w:rsidR="00FC0712" w:rsidRPr="006D516B" w14:paraId="6DCABAB3" w14:textId="77777777" w:rsidTr="00756E69">
        <w:trPr>
          <w:trHeight w:val="82"/>
        </w:trPr>
        <w:tc>
          <w:tcPr>
            <w:tcW w:w="1227" w:type="dxa"/>
            <w:tcBorders>
              <w:top w:val="single" w:sz="4" w:space="0" w:color="2E74B5" w:themeColor="accent5" w:themeShade="BF"/>
              <w:left w:val="single" w:sz="4"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477C16F0"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Attribute</w:t>
            </w:r>
          </w:p>
        </w:tc>
        <w:tc>
          <w:tcPr>
            <w:tcW w:w="1230"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7E88D858"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Value</w:t>
            </w:r>
          </w:p>
        </w:tc>
        <w:tc>
          <w:tcPr>
            <w:tcW w:w="745"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62E09523"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Count</w:t>
            </w:r>
          </w:p>
        </w:tc>
        <w:tc>
          <w:tcPr>
            <w:tcW w:w="1166"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5CC65294"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Attribute</w:t>
            </w:r>
          </w:p>
        </w:tc>
        <w:tc>
          <w:tcPr>
            <w:tcW w:w="1031"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3F5AE310"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Value</w:t>
            </w:r>
          </w:p>
        </w:tc>
        <w:tc>
          <w:tcPr>
            <w:tcW w:w="747"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1CC5BADA"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Count</w:t>
            </w:r>
          </w:p>
        </w:tc>
        <w:tc>
          <w:tcPr>
            <w:tcW w:w="1064"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689DEF18"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Attribute</w:t>
            </w:r>
          </w:p>
        </w:tc>
        <w:tc>
          <w:tcPr>
            <w:tcW w:w="1245" w:type="dxa"/>
            <w:tcBorders>
              <w:top w:val="single" w:sz="4" w:space="0" w:color="2E74B5" w:themeColor="accent5" w:themeShade="BF"/>
              <w:left w:val="single" w:sz="8" w:space="0" w:color="2E74B5" w:themeColor="accent5" w:themeShade="BF"/>
              <w:bottom w:val="single" w:sz="4" w:space="0" w:color="2E74B5" w:themeColor="accent5" w:themeShade="BF"/>
              <w:right w:val="single" w:sz="8" w:space="0" w:color="2E74B5" w:themeColor="accent5" w:themeShade="BF"/>
            </w:tcBorders>
            <w:shd w:val="clear" w:color="auto" w:fill="2E74B5" w:themeFill="accent5" w:themeFillShade="BF"/>
          </w:tcPr>
          <w:p w14:paraId="0DEA6AE0"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Value</w:t>
            </w:r>
          </w:p>
        </w:tc>
        <w:tc>
          <w:tcPr>
            <w:tcW w:w="733" w:type="dxa"/>
            <w:tcBorders>
              <w:top w:val="single" w:sz="4" w:space="0" w:color="2E74B5" w:themeColor="accent5" w:themeShade="BF"/>
              <w:left w:val="single" w:sz="8" w:space="0" w:color="2E74B5" w:themeColor="accent5" w:themeShade="BF"/>
              <w:bottom w:val="single" w:sz="4" w:space="0" w:color="2E74B5" w:themeColor="accent5" w:themeShade="BF"/>
              <w:right w:val="single" w:sz="4" w:space="0" w:color="2E74B5" w:themeColor="accent5" w:themeShade="BF"/>
            </w:tcBorders>
            <w:shd w:val="clear" w:color="auto" w:fill="2E74B5" w:themeFill="accent5" w:themeFillShade="BF"/>
          </w:tcPr>
          <w:p w14:paraId="7512D037" w14:textId="77777777" w:rsidR="00FC0712" w:rsidRPr="00EC0048" w:rsidRDefault="00FC0712" w:rsidP="00756E69">
            <w:pPr>
              <w:jc w:val="center"/>
              <w:rPr>
                <w:rFonts w:ascii="Times New Roman" w:hAnsi="Times New Roman" w:cs="Times New Roman"/>
                <w:b/>
                <w:bCs/>
                <w:color w:val="FFFFFF" w:themeColor="background1"/>
                <w:sz w:val="18"/>
                <w:szCs w:val="18"/>
              </w:rPr>
            </w:pPr>
            <w:r w:rsidRPr="00EC0048">
              <w:rPr>
                <w:rFonts w:ascii="Times New Roman" w:eastAsia="Times New Roman" w:hAnsi="Times New Roman" w:cs="Times New Roman"/>
                <w:b/>
                <w:bCs/>
                <w:color w:val="FFFFFF" w:themeColor="background1"/>
                <w:sz w:val="18"/>
                <w:szCs w:val="18"/>
              </w:rPr>
              <w:t>Count</w:t>
            </w:r>
          </w:p>
        </w:tc>
      </w:tr>
      <w:tr w:rsidR="00FC0712" w:rsidRPr="006D516B" w14:paraId="5782C5CA"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15695473"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gender</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04D97727"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female</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5BCCF90"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3488</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7738A39"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Senior-Citizen</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068A8E6B"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0</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0C864CF5"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5901</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1742FB51"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Partner</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FB0219F"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306D0B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4933</w:t>
            </w:r>
          </w:p>
        </w:tc>
      </w:tr>
      <w:tr w:rsidR="00FC0712" w:rsidRPr="006D516B" w14:paraId="431217F8"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4EEABC23"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E4057D2"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male</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2575C33F"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3555</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31D004F4"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45ADFE8"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1</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7D4C83E5"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1142</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7B6CE65E"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BCE9FDC"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60D76A33"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2110</w:t>
            </w:r>
          </w:p>
        </w:tc>
      </w:tr>
      <w:tr w:rsidR="00FC0712" w:rsidRPr="006D516B" w14:paraId="2C29B624" w14:textId="77777777" w:rsidTr="00756E69">
        <w:trPr>
          <w:trHeight w:val="22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82E5F16"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Partner</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1602883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7A315D4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4933</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2D56EAC"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Dependents</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6103A7B4"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6445A1D2"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4933</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E5DD1AD"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Phone-Service</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5041B243"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03609B12"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682</w:t>
            </w:r>
          </w:p>
        </w:tc>
      </w:tr>
      <w:tr w:rsidR="00FC0712" w:rsidRPr="006D516B" w14:paraId="32F38C92"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573D4A2F"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6553D55F"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5C2D97B8"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2110</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5C22517F"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2B9D654E"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504437F4"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2110</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64236494"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3CD672E8"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A0312C4" w14:textId="77777777" w:rsidR="00FC0712" w:rsidRPr="00EC0048" w:rsidRDefault="00FC0712" w:rsidP="00756E69">
            <w:pPr>
              <w:rPr>
                <w:rFonts w:ascii="Times New Roman" w:hAnsi="Times New Roman" w:cs="Times New Roman"/>
                <w:sz w:val="18"/>
                <w:szCs w:val="18"/>
              </w:rPr>
            </w:pPr>
            <w:r w:rsidRPr="00EC0048">
              <w:rPr>
                <w:rFonts w:ascii="Times New Roman" w:eastAsia="Times New Roman" w:hAnsi="Times New Roman" w:cs="Times New Roman"/>
                <w:sz w:val="18"/>
                <w:szCs w:val="18"/>
              </w:rPr>
              <w:t>6361</w:t>
            </w:r>
          </w:p>
        </w:tc>
      </w:tr>
      <w:tr w:rsidR="00FC0712" w:rsidRPr="006D516B" w14:paraId="7D77F7E1"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44648CB0"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Multiple-Lines</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607618F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DA9DF6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682</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8EC5A6B"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Internet-Service</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E55993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Fiber optic</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44E3540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3096</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01B7F36"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Device-Protection</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19EC1F5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127A6B6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3095</w:t>
            </w:r>
          </w:p>
        </w:tc>
      </w:tr>
      <w:tr w:rsidR="00FC0712" w:rsidRPr="006D516B" w14:paraId="372272A6"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7E6D7748"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88611CC"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A6596B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3390</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065337D5"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191A1F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0AFEAA4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6D6B503"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55EB2AC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39D4E35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2422</w:t>
            </w:r>
          </w:p>
        </w:tc>
      </w:tr>
      <w:tr w:rsidR="00FC0712" w:rsidRPr="006D516B" w14:paraId="3D0DE694"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3F950F50"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5479551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4DC1415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2971</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09F3BFF5"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6717D35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DSL</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1812EF4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2421</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2971F4EC"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3CDC6D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58512BE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r>
      <w:tr w:rsidR="00FC0712" w:rsidRPr="006D516B" w14:paraId="7D50F79C"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953954E"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Online-Security</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693AD7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1A73CB0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3498</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73FFEE4"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Online-Backup</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1D2251A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48A2A7C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3088</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30AE3F8"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Tech-Support</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3D86BC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0AC4E9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3473</w:t>
            </w:r>
          </w:p>
        </w:tc>
      </w:tr>
      <w:tr w:rsidR="00FC0712" w:rsidRPr="006D516B" w14:paraId="6FE7F164"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6381150"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FFCE46E"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33D43CE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2019</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70316E2A"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35C31F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72F5184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2429</w:t>
            </w:r>
          </w:p>
        </w:tc>
        <w:tc>
          <w:tcPr>
            <w:tcW w:w="1064"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3FB27128"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BABD91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4AB3D46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2044</w:t>
            </w:r>
          </w:p>
        </w:tc>
      </w:tr>
      <w:tr w:rsidR="00FC0712" w:rsidRPr="006D516B" w14:paraId="5DEEA249"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30248D34"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0549D1B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7C00354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2F098531"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B4787E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2234D63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600A27FC" w14:textId="77777777" w:rsidR="00FC0712" w:rsidRPr="00EC0048" w:rsidRDefault="00FC0712" w:rsidP="00756E69">
            <w:pPr>
              <w:rPr>
                <w:rFonts w:ascii="Times New Roman" w:hAnsi="Times New Roman" w:cs="Times New Roman"/>
                <w:b/>
                <w:bCs/>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00ACD70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1C0D66C"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r>
      <w:tr w:rsidR="00FC0712" w:rsidRPr="006D516B" w14:paraId="00CE8177"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6D4A093"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Multiple-Lines</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620EEA9"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7870994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682</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12B4B7AC"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Internet-Service</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9F6FF9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Fiber optic</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3B880A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3096</w:t>
            </w:r>
          </w:p>
        </w:tc>
        <w:tc>
          <w:tcPr>
            <w:tcW w:w="1064"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682D3C7F"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Device-Protection</w:t>
            </w:r>
          </w:p>
        </w:tc>
        <w:tc>
          <w:tcPr>
            <w:tcW w:w="1245"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2A76B13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33"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678BBE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3095</w:t>
            </w:r>
          </w:p>
        </w:tc>
      </w:tr>
      <w:tr w:rsidR="00FC0712" w:rsidRPr="006D516B" w14:paraId="19D3F26E"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0D496A35"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547C1AA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3817E5EE"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3390</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07DCA87E"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73892C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1063040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419E5B6E" w14:textId="77777777" w:rsidR="00FC0712" w:rsidRPr="00EC0048" w:rsidRDefault="00FC0712" w:rsidP="00756E69">
            <w:pPr>
              <w:rPr>
                <w:rFonts w:ascii="Times New Roman" w:hAnsi="Times New Roman" w:cs="Times New Roman"/>
                <w:sz w:val="18"/>
                <w:szCs w:val="18"/>
              </w:rPr>
            </w:pPr>
          </w:p>
        </w:tc>
        <w:tc>
          <w:tcPr>
            <w:tcW w:w="1245"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326717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33"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4DBA84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2422</w:t>
            </w:r>
          </w:p>
        </w:tc>
      </w:tr>
      <w:tr w:rsidR="00FC0712" w:rsidRPr="006D516B" w14:paraId="04BA6220"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73082DBD"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BCFAC5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9124E4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2971</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1E51019C" w14:textId="77777777" w:rsidR="00FC0712" w:rsidRPr="00EC0048" w:rsidRDefault="00FC0712" w:rsidP="00756E69">
            <w:pPr>
              <w:rPr>
                <w:rFonts w:ascii="Times New Roman" w:hAnsi="Times New Roman" w:cs="Times New Roman"/>
                <w:b/>
                <w:bCs/>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24B78A07"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DSL</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3036E58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2421</w:t>
            </w:r>
          </w:p>
        </w:tc>
        <w:tc>
          <w:tcPr>
            <w:tcW w:w="1064"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4510C569" w14:textId="77777777" w:rsidR="00FC0712" w:rsidRPr="00EC0048" w:rsidRDefault="00FC0712" w:rsidP="00756E69">
            <w:pPr>
              <w:rPr>
                <w:rFonts w:ascii="Times New Roman" w:hAnsi="Times New Roman" w:cs="Times New Roman"/>
                <w:sz w:val="18"/>
                <w:szCs w:val="18"/>
              </w:rPr>
            </w:pPr>
          </w:p>
        </w:tc>
        <w:tc>
          <w:tcPr>
            <w:tcW w:w="1245"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2F7224A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33"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48F5473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r>
      <w:tr w:rsidR="00FC0712" w:rsidRPr="006D516B" w14:paraId="2EBB1E8F"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7D53283C"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Streaming-TV</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7A3B71F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591023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2810</w:t>
            </w:r>
          </w:p>
        </w:tc>
        <w:tc>
          <w:tcPr>
            <w:tcW w:w="1166"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370E5224"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Contract</w:t>
            </w:r>
          </w:p>
        </w:tc>
        <w:tc>
          <w:tcPr>
            <w:tcW w:w="1031"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3B72135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7"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25C7F1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3875</w:t>
            </w:r>
          </w:p>
        </w:tc>
        <w:tc>
          <w:tcPr>
            <w:tcW w:w="1064" w:type="dxa"/>
            <w:vMerge w:val="restart"/>
            <w:tcBorders>
              <w:top w:val="single" w:sz="4" w:space="0" w:color="2E74B5" w:themeColor="accent5" w:themeShade="BF"/>
              <w:left w:val="single" w:sz="4" w:space="0" w:color="2E74B5" w:themeColor="accent5" w:themeShade="BF"/>
              <w:right w:val="dotted" w:sz="4" w:space="0" w:color="FFFFFF" w:themeColor="background1"/>
            </w:tcBorders>
            <w:shd w:val="clear" w:color="auto" w:fill="DEEAF6" w:themeFill="accent5" w:themeFillTint="33"/>
          </w:tcPr>
          <w:p w14:paraId="51838B3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b/>
                <w:bCs/>
                <w:sz w:val="18"/>
                <w:szCs w:val="18"/>
              </w:rPr>
              <w:t>Payment-Method</w:t>
            </w:r>
          </w:p>
        </w:tc>
        <w:tc>
          <w:tcPr>
            <w:tcW w:w="1245" w:type="dxa"/>
            <w:tcBorders>
              <w:top w:val="single" w:sz="4" w:space="0" w:color="2E74B5" w:themeColor="accent5" w:themeShade="BF"/>
              <w:left w:val="dotted" w:sz="4" w:space="0" w:color="FFFFFF" w:themeColor="background1"/>
              <w:bottom w:val="single" w:sz="4" w:space="0" w:color="FFFFFF" w:themeColor="background1"/>
              <w:right w:val="dotted" w:sz="4" w:space="0" w:color="FFFFFF" w:themeColor="background1"/>
            </w:tcBorders>
            <w:shd w:val="clear" w:color="auto" w:fill="DEEAF6" w:themeFill="accent5" w:themeFillTint="33"/>
          </w:tcPr>
          <w:p w14:paraId="3E7F8C6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Credit card (automatic)</w:t>
            </w:r>
          </w:p>
        </w:tc>
        <w:tc>
          <w:tcPr>
            <w:tcW w:w="733" w:type="dxa"/>
            <w:tcBorders>
              <w:top w:val="single" w:sz="4" w:space="0" w:color="2E74B5" w:themeColor="accent5" w:themeShade="BF"/>
              <w:left w:val="dotted" w:sz="4" w:space="0" w:color="FFFFFF" w:themeColor="background1"/>
              <w:bottom w:val="single" w:sz="4" w:space="0" w:color="FFFFFF" w:themeColor="background1"/>
              <w:right w:val="single" w:sz="4" w:space="0" w:color="2E74B5" w:themeColor="accent5" w:themeShade="BF"/>
            </w:tcBorders>
            <w:shd w:val="clear" w:color="auto" w:fill="DEEAF6" w:themeFill="accent5" w:themeFillTint="33"/>
          </w:tcPr>
          <w:p w14:paraId="3E3913D8"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1522</w:t>
            </w:r>
          </w:p>
        </w:tc>
      </w:tr>
      <w:tr w:rsidR="00FC0712" w:rsidRPr="006D516B" w14:paraId="2E01A52E" w14:textId="77777777" w:rsidTr="00756E69">
        <w:trPr>
          <w:trHeight w:val="168"/>
        </w:trPr>
        <w:tc>
          <w:tcPr>
            <w:tcW w:w="1227"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5B902CAA"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50E51F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516C6E1D"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2707</w:t>
            </w:r>
          </w:p>
        </w:tc>
        <w:tc>
          <w:tcPr>
            <w:tcW w:w="1166" w:type="dxa"/>
            <w:vMerge/>
            <w:tcBorders>
              <w:top w:val="dotted" w:sz="4" w:space="0" w:color="FFFFFF" w:themeColor="background1"/>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47C93D81" w14:textId="77777777" w:rsidR="00FC0712" w:rsidRPr="00EC0048" w:rsidRDefault="00FC0712" w:rsidP="00756E69">
            <w:pPr>
              <w:rPr>
                <w:rFonts w:ascii="Times New Roman" w:hAnsi="Times New Roman" w:cs="Times New Roman"/>
                <w:sz w:val="18"/>
                <w:szCs w:val="18"/>
              </w:rPr>
            </w:pPr>
          </w:p>
        </w:tc>
        <w:tc>
          <w:tcPr>
            <w:tcW w:w="1031" w:type="dxa"/>
            <w:tcBorders>
              <w:top w:val="dotted" w:sz="4" w:space="0" w:color="FFFFFF" w:themeColor="background1"/>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0E49581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7" w:type="dxa"/>
            <w:tcBorders>
              <w:top w:val="dotted" w:sz="4" w:space="0" w:color="FFFFFF" w:themeColor="background1"/>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2EC4C56B"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1473</w:t>
            </w:r>
          </w:p>
        </w:tc>
        <w:tc>
          <w:tcPr>
            <w:tcW w:w="1064" w:type="dxa"/>
            <w:vMerge/>
            <w:tcBorders>
              <w:top w:val="dotted" w:sz="4" w:space="0" w:color="FFFFFF" w:themeColor="background1"/>
              <w:left w:val="single" w:sz="4" w:space="0" w:color="2E74B5" w:themeColor="accent5" w:themeShade="BF"/>
              <w:right w:val="single" w:sz="4" w:space="0" w:color="FFFFFF" w:themeColor="background1"/>
            </w:tcBorders>
            <w:shd w:val="clear" w:color="auto" w:fill="DEEAF6" w:themeFill="accent5" w:themeFillTint="33"/>
          </w:tcPr>
          <w:p w14:paraId="4DD65EA8" w14:textId="77777777" w:rsidR="00FC0712" w:rsidRPr="00EC0048" w:rsidRDefault="00FC0712" w:rsidP="00756E69">
            <w:pPr>
              <w:rPr>
                <w:rFonts w:ascii="Times New Roman" w:eastAsia="Times New Roman" w:hAnsi="Times New Roman" w:cs="Times New Roman"/>
                <w:sz w:val="18"/>
                <w:szCs w:val="18"/>
              </w:rPr>
            </w:pP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33FA232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Mailed check</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2E74B5" w:themeColor="accent5" w:themeShade="BF"/>
            </w:tcBorders>
            <w:shd w:val="clear" w:color="auto" w:fill="DEEAF6" w:themeFill="accent5" w:themeFillTint="33"/>
          </w:tcPr>
          <w:p w14:paraId="1E228980"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1612</w:t>
            </w:r>
          </w:p>
        </w:tc>
      </w:tr>
      <w:tr w:rsidR="00FC0712" w:rsidRPr="006D516B" w14:paraId="7A6FBD3A"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102A9999" w14:textId="77777777" w:rsidR="00FC0712" w:rsidRPr="00EC0048" w:rsidRDefault="00FC0712" w:rsidP="00756E69">
            <w:pPr>
              <w:rPr>
                <w:rFonts w:ascii="Times New Roman" w:hAnsi="Times New Roman" w:cs="Times New Roman"/>
                <w:b/>
                <w:bCs/>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4D534BC9"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0F8F499F"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166"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070805F3" w14:textId="77777777" w:rsidR="00FC0712" w:rsidRPr="00EC0048" w:rsidRDefault="00FC0712" w:rsidP="00756E69">
            <w:pPr>
              <w:rPr>
                <w:rFonts w:ascii="Times New Roman" w:hAnsi="Times New Roman" w:cs="Times New Roman"/>
                <w:sz w:val="18"/>
                <w:szCs w:val="18"/>
              </w:rPr>
            </w:pPr>
          </w:p>
        </w:tc>
        <w:tc>
          <w:tcPr>
            <w:tcW w:w="1031"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59D8DCB2"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 Service</w:t>
            </w:r>
          </w:p>
        </w:tc>
        <w:tc>
          <w:tcPr>
            <w:tcW w:w="747"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6F9772F3"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1526</w:t>
            </w:r>
          </w:p>
        </w:tc>
        <w:tc>
          <w:tcPr>
            <w:tcW w:w="1064" w:type="dxa"/>
            <w:vMerge/>
            <w:tcBorders>
              <w:top w:val="dotted" w:sz="4" w:space="0" w:color="FFFFFF" w:themeColor="background1"/>
              <w:left w:val="single" w:sz="4" w:space="0" w:color="2E74B5" w:themeColor="accent5" w:themeShade="BF"/>
              <w:bottom w:val="single" w:sz="4" w:space="0" w:color="auto"/>
              <w:right w:val="single" w:sz="4" w:space="0" w:color="FFFFFF" w:themeColor="background1"/>
            </w:tcBorders>
            <w:shd w:val="clear" w:color="auto" w:fill="DEEAF6" w:themeFill="accent5" w:themeFillTint="33"/>
          </w:tcPr>
          <w:p w14:paraId="2021CFC3" w14:textId="77777777" w:rsidR="00FC0712" w:rsidRPr="00EC0048" w:rsidRDefault="00FC0712" w:rsidP="00756E69">
            <w:pPr>
              <w:rPr>
                <w:rFonts w:ascii="Times New Roman" w:eastAsia="Times New Roman" w:hAnsi="Times New Roman" w:cs="Times New Roman"/>
                <w:sz w:val="18"/>
                <w:szCs w:val="18"/>
              </w:rPr>
            </w:pP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5" w:themeFillTint="33"/>
          </w:tcPr>
          <w:p w14:paraId="4C2C2C81"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Bank transfer</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2E74B5" w:themeColor="accent5" w:themeShade="BF"/>
            </w:tcBorders>
            <w:shd w:val="clear" w:color="auto" w:fill="DEEAF6" w:themeFill="accent5" w:themeFillTint="33"/>
          </w:tcPr>
          <w:p w14:paraId="55B4215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1544</w:t>
            </w:r>
          </w:p>
        </w:tc>
      </w:tr>
      <w:tr w:rsidR="00FC0712" w:rsidRPr="006D516B" w14:paraId="6EDE1703" w14:textId="77777777" w:rsidTr="00756E69">
        <w:trPr>
          <w:trHeight w:val="168"/>
        </w:trPr>
        <w:tc>
          <w:tcPr>
            <w:tcW w:w="1227" w:type="dxa"/>
            <w:vMerge w:val="restart"/>
            <w:tcBorders>
              <w:top w:val="single" w:sz="4" w:space="0" w:color="2E74B5" w:themeColor="accent5" w:themeShade="BF"/>
              <w:left w:val="single" w:sz="4" w:space="0" w:color="2E74B5" w:themeColor="accent5" w:themeShade="BF"/>
              <w:bottom w:val="dotted" w:sz="4" w:space="0" w:color="FFFFFF" w:themeColor="background1"/>
              <w:right w:val="dotted" w:sz="4" w:space="0" w:color="FFFFFF" w:themeColor="background1"/>
            </w:tcBorders>
            <w:shd w:val="clear" w:color="auto" w:fill="DEEAF6" w:themeFill="accent5" w:themeFillTint="33"/>
          </w:tcPr>
          <w:p w14:paraId="2BBB43DF" w14:textId="77777777" w:rsidR="00FC0712" w:rsidRPr="00EC0048" w:rsidRDefault="00FC0712" w:rsidP="00756E69">
            <w:pPr>
              <w:rPr>
                <w:rFonts w:ascii="Times New Roman" w:hAnsi="Times New Roman" w:cs="Times New Roman"/>
                <w:b/>
                <w:bCs/>
                <w:sz w:val="18"/>
                <w:szCs w:val="18"/>
              </w:rPr>
            </w:pPr>
            <w:r w:rsidRPr="00EC0048">
              <w:rPr>
                <w:rFonts w:ascii="Times New Roman" w:eastAsia="Times New Roman" w:hAnsi="Times New Roman" w:cs="Times New Roman"/>
                <w:b/>
                <w:bCs/>
                <w:sz w:val="18"/>
                <w:szCs w:val="18"/>
              </w:rPr>
              <w:t>Paperless-Billing</w:t>
            </w:r>
          </w:p>
        </w:tc>
        <w:tc>
          <w:tcPr>
            <w:tcW w:w="1230" w:type="dxa"/>
            <w:tcBorders>
              <w:top w:val="single" w:sz="4" w:space="0" w:color="2E74B5" w:themeColor="accent5" w:themeShade="BF"/>
              <w:left w:val="dotted" w:sz="4" w:space="0" w:color="FFFFFF" w:themeColor="background1"/>
              <w:bottom w:val="dotted" w:sz="4" w:space="0" w:color="FFFFFF" w:themeColor="background1"/>
              <w:right w:val="dotted" w:sz="4" w:space="0" w:color="FFFFFF" w:themeColor="background1"/>
            </w:tcBorders>
            <w:shd w:val="clear" w:color="auto" w:fill="DEEAF6" w:themeFill="accent5" w:themeFillTint="33"/>
          </w:tcPr>
          <w:p w14:paraId="4A2787C5"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No</w:t>
            </w:r>
          </w:p>
        </w:tc>
        <w:tc>
          <w:tcPr>
            <w:tcW w:w="745" w:type="dxa"/>
            <w:tcBorders>
              <w:top w:val="single" w:sz="4" w:space="0" w:color="2E74B5" w:themeColor="accent5" w:themeShade="BF"/>
              <w:left w:val="dotted" w:sz="4" w:space="0" w:color="FFFFFF" w:themeColor="background1"/>
              <w:bottom w:val="dotted" w:sz="4" w:space="0" w:color="FFFFFF" w:themeColor="background1"/>
              <w:right w:val="single" w:sz="4" w:space="0" w:color="2E74B5" w:themeColor="accent5" w:themeShade="BF"/>
            </w:tcBorders>
            <w:shd w:val="clear" w:color="auto" w:fill="DEEAF6" w:themeFill="accent5" w:themeFillTint="33"/>
          </w:tcPr>
          <w:p w14:paraId="69906E8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2872</w:t>
            </w:r>
          </w:p>
        </w:tc>
        <w:tc>
          <w:tcPr>
            <w:tcW w:w="2944" w:type="dxa"/>
            <w:gridSpan w:val="3"/>
            <w:vMerge w:val="restart"/>
            <w:tcBorders>
              <w:top w:val="single" w:sz="4" w:space="0" w:color="2E74B5" w:themeColor="accent5" w:themeShade="BF"/>
              <w:left w:val="single" w:sz="4" w:space="0" w:color="2E74B5" w:themeColor="accent5" w:themeShade="BF"/>
              <w:right w:val="single" w:sz="4" w:space="0" w:color="2E74B5" w:themeColor="accent5" w:themeShade="BF"/>
            </w:tcBorders>
            <w:shd w:val="clear" w:color="auto" w:fill="DEEAF6" w:themeFill="accent5" w:themeFillTint="33"/>
          </w:tcPr>
          <w:p w14:paraId="64ED0257" w14:textId="77777777" w:rsidR="00FC0712" w:rsidRPr="00EC0048" w:rsidRDefault="00FC0712" w:rsidP="00756E69">
            <w:pPr>
              <w:rPr>
                <w:rFonts w:ascii="Times New Roman" w:eastAsia="Times New Roman" w:hAnsi="Times New Roman" w:cs="Times New Roman"/>
                <w:sz w:val="18"/>
                <w:szCs w:val="18"/>
              </w:rPr>
            </w:pPr>
          </w:p>
        </w:tc>
        <w:tc>
          <w:tcPr>
            <w:tcW w:w="1064" w:type="dxa"/>
            <w:vMerge/>
            <w:tcBorders>
              <w:top w:val="dotted" w:sz="4" w:space="0" w:color="FFFFFF" w:themeColor="background1"/>
              <w:left w:val="single" w:sz="4" w:space="0" w:color="2E74B5" w:themeColor="accent5" w:themeShade="BF"/>
              <w:right w:val="dotted" w:sz="4" w:space="0" w:color="FFFFFF" w:themeColor="background1"/>
            </w:tcBorders>
            <w:shd w:val="clear" w:color="auto" w:fill="DEEAF6" w:themeFill="accent5" w:themeFillTint="33"/>
          </w:tcPr>
          <w:p w14:paraId="737FA084" w14:textId="77777777" w:rsidR="00FC0712" w:rsidRPr="00EC0048" w:rsidRDefault="00FC0712" w:rsidP="00756E69">
            <w:pPr>
              <w:rPr>
                <w:rFonts w:ascii="Times New Roman" w:hAnsi="Times New Roman" w:cs="Times New Roman"/>
                <w:b/>
                <w:bCs/>
                <w:sz w:val="18"/>
                <w:szCs w:val="18"/>
              </w:rPr>
            </w:pPr>
          </w:p>
        </w:tc>
        <w:tc>
          <w:tcPr>
            <w:tcW w:w="1245" w:type="dxa"/>
            <w:vMerge w:val="restart"/>
            <w:tcBorders>
              <w:top w:val="single" w:sz="4" w:space="0" w:color="FFFFFF" w:themeColor="background1"/>
              <w:left w:val="dotted" w:sz="4" w:space="0" w:color="FFFFFF" w:themeColor="background1"/>
              <w:right w:val="dotted" w:sz="4" w:space="0" w:color="FFFFFF" w:themeColor="background1"/>
            </w:tcBorders>
            <w:shd w:val="clear" w:color="auto" w:fill="DEEAF6" w:themeFill="accent5" w:themeFillTint="33"/>
          </w:tcPr>
          <w:p w14:paraId="023DCAC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Electronic check</w:t>
            </w:r>
          </w:p>
        </w:tc>
        <w:tc>
          <w:tcPr>
            <w:tcW w:w="733" w:type="dxa"/>
            <w:vMerge w:val="restart"/>
            <w:tcBorders>
              <w:top w:val="single" w:sz="4" w:space="0" w:color="FFFFFF" w:themeColor="background1"/>
              <w:left w:val="dotted" w:sz="4" w:space="0" w:color="FFFFFF" w:themeColor="background1"/>
              <w:right w:val="single" w:sz="4" w:space="0" w:color="2E74B5" w:themeColor="accent5" w:themeShade="BF"/>
            </w:tcBorders>
            <w:shd w:val="clear" w:color="auto" w:fill="DEEAF6" w:themeFill="accent5" w:themeFillTint="33"/>
          </w:tcPr>
          <w:p w14:paraId="17994AFA"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2365</w:t>
            </w:r>
          </w:p>
        </w:tc>
      </w:tr>
      <w:tr w:rsidR="00FC0712" w:rsidRPr="006D516B" w14:paraId="1C2D5CDB" w14:textId="77777777" w:rsidTr="00756E69">
        <w:trPr>
          <w:trHeight w:val="168"/>
        </w:trPr>
        <w:tc>
          <w:tcPr>
            <w:tcW w:w="1227" w:type="dxa"/>
            <w:vMerge/>
            <w:tcBorders>
              <w:top w:val="dotted" w:sz="4" w:space="0" w:color="FFFFFF" w:themeColor="background1"/>
              <w:left w:val="single" w:sz="4" w:space="0" w:color="2E74B5" w:themeColor="accent5" w:themeShade="BF"/>
              <w:bottom w:val="single" w:sz="4" w:space="0" w:color="2E74B5" w:themeColor="accent5" w:themeShade="BF"/>
              <w:right w:val="dotted" w:sz="4" w:space="0" w:color="FFFFFF" w:themeColor="background1"/>
            </w:tcBorders>
            <w:shd w:val="clear" w:color="auto" w:fill="DEEAF6" w:themeFill="accent5" w:themeFillTint="33"/>
          </w:tcPr>
          <w:p w14:paraId="5925B5CA" w14:textId="77777777" w:rsidR="00FC0712" w:rsidRPr="00EC0048" w:rsidRDefault="00FC0712" w:rsidP="00756E69">
            <w:pPr>
              <w:rPr>
                <w:rFonts w:ascii="Times New Roman" w:hAnsi="Times New Roman" w:cs="Times New Roman"/>
                <w:sz w:val="18"/>
                <w:szCs w:val="18"/>
              </w:rPr>
            </w:pPr>
          </w:p>
        </w:tc>
        <w:tc>
          <w:tcPr>
            <w:tcW w:w="1230" w:type="dxa"/>
            <w:tcBorders>
              <w:top w:val="dotted" w:sz="4" w:space="0" w:color="FFFFFF" w:themeColor="background1"/>
              <w:left w:val="dotted" w:sz="4" w:space="0" w:color="FFFFFF" w:themeColor="background1"/>
              <w:bottom w:val="single" w:sz="4" w:space="0" w:color="2E74B5" w:themeColor="accent5" w:themeShade="BF"/>
              <w:right w:val="dotted" w:sz="4" w:space="0" w:color="FFFFFF" w:themeColor="background1"/>
            </w:tcBorders>
            <w:shd w:val="clear" w:color="auto" w:fill="DEEAF6" w:themeFill="accent5" w:themeFillTint="33"/>
          </w:tcPr>
          <w:p w14:paraId="16BBEF36"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Yes</w:t>
            </w:r>
          </w:p>
        </w:tc>
        <w:tc>
          <w:tcPr>
            <w:tcW w:w="745" w:type="dxa"/>
            <w:tcBorders>
              <w:top w:val="dotted" w:sz="4" w:space="0" w:color="FFFFFF" w:themeColor="background1"/>
              <w:left w:val="dotted" w:sz="4" w:space="0" w:color="FFFFFF" w:themeColor="background1"/>
              <w:bottom w:val="single" w:sz="4" w:space="0" w:color="2E74B5" w:themeColor="accent5" w:themeShade="BF"/>
              <w:right w:val="single" w:sz="4" w:space="0" w:color="2E74B5" w:themeColor="accent5" w:themeShade="BF"/>
            </w:tcBorders>
            <w:shd w:val="clear" w:color="auto" w:fill="DEEAF6" w:themeFill="accent5" w:themeFillTint="33"/>
          </w:tcPr>
          <w:p w14:paraId="42D4A284" w14:textId="77777777" w:rsidR="00FC0712" w:rsidRPr="00EC0048" w:rsidRDefault="00FC0712" w:rsidP="00756E69">
            <w:pPr>
              <w:rPr>
                <w:rFonts w:ascii="Times New Roman" w:eastAsia="Times New Roman" w:hAnsi="Times New Roman" w:cs="Times New Roman"/>
                <w:sz w:val="18"/>
                <w:szCs w:val="18"/>
              </w:rPr>
            </w:pPr>
            <w:r w:rsidRPr="00EC0048">
              <w:rPr>
                <w:rFonts w:ascii="Times New Roman" w:eastAsia="Times New Roman" w:hAnsi="Times New Roman" w:cs="Times New Roman"/>
                <w:sz w:val="18"/>
                <w:szCs w:val="18"/>
              </w:rPr>
              <w:t>4171</w:t>
            </w:r>
          </w:p>
        </w:tc>
        <w:tc>
          <w:tcPr>
            <w:tcW w:w="2944" w:type="dxa"/>
            <w:gridSpan w:val="3"/>
            <w:vMerge/>
            <w:tcBorders>
              <w:left w:val="single" w:sz="4" w:space="0" w:color="2E74B5" w:themeColor="accent5" w:themeShade="BF"/>
              <w:bottom w:val="single" w:sz="4" w:space="0" w:color="2E74B5" w:themeColor="accent5" w:themeShade="BF"/>
              <w:right w:val="single" w:sz="4" w:space="0" w:color="2E74B5" w:themeColor="accent5" w:themeShade="BF"/>
            </w:tcBorders>
            <w:shd w:val="clear" w:color="auto" w:fill="DEEAF6" w:themeFill="accent5" w:themeFillTint="33"/>
          </w:tcPr>
          <w:p w14:paraId="726B68C2" w14:textId="77777777" w:rsidR="00FC0712" w:rsidRPr="00EC0048" w:rsidRDefault="00FC0712" w:rsidP="00756E69">
            <w:pPr>
              <w:rPr>
                <w:rFonts w:ascii="Times New Roman" w:eastAsia="Times New Roman" w:hAnsi="Times New Roman" w:cs="Times New Roman"/>
                <w:sz w:val="18"/>
                <w:szCs w:val="18"/>
              </w:rPr>
            </w:pPr>
          </w:p>
        </w:tc>
        <w:tc>
          <w:tcPr>
            <w:tcW w:w="1064" w:type="dxa"/>
            <w:vMerge/>
            <w:tcBorders>
              <w:top w:val="dotted" w:sz="4" w:space="0" w:color="FFFFFF" w:themeColor="background1"/>
              <w:left w:val="single" w:sz="4" w:space="0" w:color="2E74B5" w:themeColor="accent5" w:themeShade="BF"/>
              <w:bottom w:val="single" w:sz="4" w:space="0" w:color="auto"/>
              <w:right w:val="dotted" w:sz="4" w:space="0" w:color="FFFFFF" w:themeColor="background1"/>
            </w:tcBorders>
            <w:shd w:val="clear" w:color="auto" w:fill="DEEAF6" w:themeFill="accent5" w:themeFillTint="33"/>
          </w:tcPr>
          <w:p w14:paraId="1D9ECD45" w14:textId="77777777" w:rsidR="00FC0712" w:rsidRPr="00EC0048" w:rsidRDefault="00FC0712" w:rsidP="00756E69">
            <w:pPr>
              <w:rPr>
                <w:rFonts w:ascii="Times New Roman" w:hAnsi="Times New Roman" w:cs="Times New Roman"/>
                <w:sz w:val="18"/>
                <w:szCs w:val="18"/>
              </w:rPr>
            </w:pPr>
          </w:p>
        </w:tc>
        <w:tc>
          <w:tcPr>
            <w:tcW w:w="1245" w:type="dxa"/>
            <w:vMerge/>
            <w:tcBorders>
              <w:top w:val="dotted" w:sz="4" w:space="0" w:color="FFFFFF" w:themeColor="background1"/>
              <w:left w:val="dotted" w:sz="4" w:space="0" w:color="FFFFFF" w:themeColor="background1"/>
              <w:bottom w:val="single" w:sz="4" w:space="0" w:color="auto"/>
              <w:right w:val="dotted" w:sz="4" w:space="0" w:color="FFFFFF" w:themeColor="background1"/>
            </w:tcBorders>
            <w:shd w:val="clear" w:color="auto" w:fill="DEEAF6" w:themeFill="accent5" w:themeFillTint="33"/>
          </w:tcPr>
          <w:p w14:paraId="70358E08" w14:textId="77777777" w:rsidR="00FC0712" w:rsidRPr="00EC0048" w:rsidRDefault="00FC0712" w:rsidP="00756E69">
            <w:pPr>
              <w:rPr>
                <w:rFonts w:ascii="Times New Roman" w:eastAsia="Times New Roman" w:hAnsi="Times New Roman" w:cs="Times New Roman"/>
                <w:sz w:val="18"/>
                <w:szCs w:val="18"/>
              </w:rPr>
            </w:pPr>
          </w:p>
        </w:tc>
        <w:tc>
          <w:tcPr>
            <w:tcW w:w="733" w:type="dxa"/>
            <w:vMerge/>
            <w:tcBorders>
              <w:top w:val="dotted" w:sz="4" w:space="0" w:color="FFFFFF" w:themeColor="background1"/>
              <w:left w:val="dotted" w:sz="4" w:space="0" w:color="FFFFFF" w:themeColor="background1"/>
              <w:bottom w:val="single" w:sz="4" w:space="0" w:color="auto"/>
              <w:right w:val="single" w:sz="4" w:space="0" w:color="2E74B5" w:themeColor="accent5" w:themeShade="BF"/>
            </w:tcBorders>
            <w:shd w:val="clear" w:color="auto" w:fill="DEEAF6" w:themeFill="accent5" w:themeFillTint="33"/>
          </w:tcPr>
          <w:p w14:paraId="5196AB10" w14:textId="77777777" w:rsidR="00FC0712" w:rsidRPr="00EC0048" w:rsidRDefault="00FC0712" w:rsidP="00756E69">
            <w:pPr>
              <w:rPr>
                <w:rFonts w:ascii="Times New Roman" w:eastAsia="Times New Roman" w:hAnsi="Times New Roman" w:cs="Times New Roman"/>
                <w:sz w:val="18"/>
                <w:szCs w:val="18"/>
              </w:rPr>
            </w:pPr>
          </w:p>
        </w:tc>
      </w:tr>
    </w:tbl>
    <w:p w14:paraId="13500172" w14:textId="77777777" w:rsidR="00FC0712" w:rsidRPr="009F414F" w:rsidRDefault="00FC0712" w:rsidP="00FC0712">
      <w:pPr>
        <w:rPr>
          <w:rFonts w:ascii="Times New Roman" w:eastAsia="Times New Roman" w:hAnsi="Times New Roman" w:cs="Times New Roman"/>
        </w:rPr>
      </w:pPr>
    </w:p>
    <w:p w14:paraId="7F543B9E" w14:textId="77777777" w:rsidR="00FC0712" w:rsidRPr="00FE49A3" w:rsidRDefault="00FC0712" w:rsidP="00FC0712">
      <w:pPr>
        <w:spacing w:after="120"/>
        <w:rPr>
          <w:rFonts w:ascii="Times New Roman" w:hAnsi="Times New Roman" w:cs="Times New Roman"/>
          <w:i/>
          <w:iCs/>
        </w:rPr>
      </w:pPr>
      <w:commentRangeStart w:id="3"/>
      <w:r>
        <w:rPr>
          <w:rFonts w:ascii="Times New Roman" w:hAnsi="Times New Roman" w:cs="Times New Roman"/>
          <w:i/>
          <w:iCs/>
        </w:rPr>
        <w:t>Categorical</w:t>
      </w:r>
      <w:r w:rsidRPr="00AF5FE7">
        <w:rPr>
          <w:rFonts w:ascii="Times New Roman" w:hAnsi="Times New Roman" w:cs="Times New Roman"/>
          <w:i/>
          <w:iCs/>
        </w:rPr>
        <w:t xml:space="preserve"> Variables vs. Churn</w:t>
      </w:r>
      <w:commentRangeEnd w:id="3"/>
      <w:r w:rsidR="0043168C">
        <w:rPr>
          <w:rStyle w:val="CommentReference"/>
        </w:rPr>
        <w:commentReference w:id="3"/>
      </w:r>
    </w:p>
    <w:p w14:paraId="5D8007FE" w14:textId="77777777" w:rsidR="00FC0712" w:rsidRPr="00A97CB4" w:rsidRDefault="00FC0712" w:rsidP="00FC0712">
      <w:pPr>
        <w:jc w:val="both"/>
        <w:rPr>
          <w:rFonts w:ascii="Times New Roman" w:eastAsia="Times New Roman" w:hAnsi="Times New Roman" w:cs="Times New Roman"/>
          <w:color w:val="000000"/>
        </w:rPr>
      </w:pPr>
      <w:r w:rsidRPr="00032F95">
        <w:rPr>
          <w:rFonts w:ascii="Times New Roman" w:eastAsia="Times New Roman" w:hAnsi="Times New Roman" w:cs="Times New Roman"/>
          <w:color w:val="000000"/>
        </w:rPr>
        <w:t>The plots below show the distributions of churn rate based on different conditions. For customers with dependents</w:t>
      </w:r>
      <w:r>
        <w:rPr>
          <w:rFonts w:ascii="Times New Roman" w:eastAsia="Times New Roman" w:hAnsi="Times New Roman" w:cs="Times New Roman"/>
          <w:color w:val="000000"/>
        </w:rPr>
        <w:t>, the churn ratio is a little bit lower</w:t>
      </w:r>
      <w:r w:rsidRPr="00032F9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Additionally, w</w:t>
      </w:r>
      <w:r w:rsidRPr="00032F95">
        <w:rPr>
          <w:rFonts w:ascii="Times New Roman" w:eastAsia="Times New Roman" w:hAnsi="Times New Roman" w:cs="Times New Roman"/>
          <w:color w:val="000000"/>
        </w:rPr>
        <w:t xml:space="preserve">ith </w:t>
      </w:r>
      <w:r>
        <w:rPr>
          <w:rFonts w:ascii="Times New Roman" w:eastAsia="Times New Roman" w:hAnsi="Times New Roman" w:cs="Times New Roman"/>
          <w:color w:val="000000"/>
        </w:rPr>
        <w:t xml:space="preserve">a longer contract (more than one year) or </w:t>
      </w:r>
      <w:r w:rsidRPr="00032F95">
        <w:rPr>
          <w:rFonts w:ascii="Times New Roman" w:eastAsia="Times New Roman" w:hAnsi="Times New Roman" w:cs="Times New Roman"/>
          <w:color w:val="000000"/>
        </w:rPr>
        <w:t xml:space="preserve">additional services like tech support or internet service, the </w:t>
      </w:r>
      <w:r>
        <w:rPr>
          <w:rFonts w:ascii="Times New Roman" w:eastAsia="Times New Roman" w:hAnsi="Times New Roman" w:cs="Times New Roman"/>
          <w:color w:val="000000"/>
        </w:rPr>
        <w:t>customers are less likely to churn</w:t>
      </w:r>
      <w:r w:rsidRPr="00032F9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p w14:paraId="13BF952F" w14:textId="77777777" w:rsidR="00FC0712" w:rsidRDefault="00FC0712" w:rsidP="00FC0712">
      <w:pPr>
        <w:rPr>
          <w:rFonts w:eastAsia="Times New Roman" w:cs="Times New Roman"/>
          <w:color w:val="000000"/>
          <w:bdr w:val="none" w:sz="0" w:space="0" w:color="auto" w:frame="1"/>
        </w:rPr>
      </w:pPr>
      <w:r w:rsidRPr="009F414F">
        <w:rPr>
          <w:rFonts w:eastAsia="Times New Roman" w:cs="Times New Roman"/>
          <w:color w:val="000000"/>
          <w:bdr w:val="none" w:sz="0" w:space="0" w:color="auto" w:frame="1"/>
        </w:rPr>
        <w:fldChar w:fldCharType="begin"/>
      </w:r>
      <w:r w:rsidRPr="009F414F">
        <w:rPr>
          <w:rFonts w:eastAsia="Times New Roman" w:cs="Times New Roman"/>
          <w:color w:val="000000"/>
          <w:bdr w:val="none" w:sz="0" w:space="0" w:color="auto" w:frame="1"/>
        </w:rPr>
        <w:instrText xml:space="preserve"> INCLUDEPICTURE "https://lh6.googleusercontent.com/cMXH3s-8vXPdc4zojvoLCjPxPhQxk-f_DDXc-lBsZjKum50eX2fwACjrIyep_t815fOoqJFp67jvit4-o1aLLbyUx6ulnyVcuczu8YEzygWXw6Q5FQVMh1ypzlFu7g" \* MERGEFORMATINET </w:instrText>
      </w:r>
      <w:r w:rsidRPr="009F414F">
        <w:rPr>
          <w:rFonts w:eastAsia="Times New Roman" w:cs="Times New Roman"/>
          <w:color w:val="000000"/>
          <w:bdr w:val="none" w:sz="0" w:space="0" w:color="auto" w:frame="1"/>
        </w:rPr>
        <w:fldChar w:fldCharType="separate"/>
      </w:r>
      <w:r w:rsidRPr="009F414F">
        <w:rPr>
          <w:rFonts w:eastAsia="Times New Roman" w:cs="Times New Roman"/>
          <w:noProof/>
          <w:color w:val="000000"/>
          <w:bdr w:val="none" w:sz="0" w:space="0" w:color="auto" w:frame="1"/>
        </w:rPr>
        <w:drawing>
          <wp:inline distT="0" distB="0" distL="0" distR="0" wp14:anchorId="482B12AC" wp14:editId="37781EEF">
            <wp:extent cx="5943600" cy="3359785"/>
            <wp:effectExtent l="0" t="0" r="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r w:rsidRPr="009F414F">
        <w:rPr>
          <w:rFonts w:eastAsia="Times New Roman" w:cs="Times New Roman"/>
          <w:color w:val="000000"/>
          <w:bdr w:val="none" w:sz="0" w:space="0" w:color="auto" w:frame="1"/>
        </w:rPr>
        <w:fldChar w:fldCharType="end"/>
      </w:r>
    </w:p>
    <w:p w14:paraId="37CAF3DB" w14:textId="77777777" w:rsidR="00FC0712" w:rsidRPr="00AF5FE7" w:rsidRDefault="00FC0712" w:rsidP="00FC0712">
      <w:pPr>
        <w:spacing w:before="120" w:after="120"/>
        <w:rPr>
          <w:rFonts w:ascii="Times New Roman" w:hAnsi="Times New Roman" w:cs="Times New Roman"/>
          <w:i/>
          <w:iCs/>
        </w:rPr>
      </w:pPr>
      <w:r w:rsidRPr="00AF5FE7">
        <w:rPr>
          <w:rFonts w:ascii="Times New Roman" w:hAnsi="Times New Roman" w:cs="Times New Roman"/>
          <w:i/>
          <w:iCs/>
        </w:rPr>
        <w:t>Numeric Variables vs. Churn</w:t>
      </w:r>
    </w:p>
    <w:p w14:paraId="7FF9F2D8" w14:textId="77777777" w:rsidR="00FC0712" w:rsidRDefault="00FC0712" w:rsidP="00FC0712">
      <w:pPr>
        <w:jc w:val="both"/>
        <w:rPr>
          <w:rFonts w:ascii="Times New Roman" w:eastAsia="Times New Roman" w:hAnsi="Times New Roman" w:cs="Times New Roman"/>
          <w:color w:val="000000"/>
        </w:rPr>
      </w:pPr>
      <w:r w:rsidRPr="00032F95">
        <w:rPr>
          <w:rFonts w:ascii="Times New Roman" w:eastAsia="Times New Roman" w:hAnsi="Times New Roman" w:cs="Times New Roman"/>
          <w:color w:val="000000"/>
        </w:rPr>
        <w:t xml:space="preserve">The plots below show the distributions of the three numeric attributes by different churn types. It could be estimated that the less time the customers use the telecom companies’ service, the more </w:t>
      </w:r>
      <w:r w:rsidRPr="00032F95">
        <w:rPr>
          <w:rFonts w:ascii="Times New Roman" w:eastAsia="Times New Roman" w:hAnsi="Times New Roman" w:cs="Times New Roman"/>
          <w:color w:val="000000"/>
        </w:rPr>
        <w:lastRenderedPageBreak/>
        <w:t xml:space="preserve">likely they churn. Lower monthly charges would help reduce churn. </w:t>
      </w:r>
      <w:r w:rsidRPr="00E90DEB">
        <w:rPr>
          <w:rFonts w:ascii="Times New Roman" w:eastAsia="Times New Roman" w:hAnsi="Times New Roman" w:cs="Times New Roman"/>
          <w:color w:val="000000"/>
        </w:rPr>
        <w:t xml:space="preserve">Total charges might have limited influence on customer churn since the trend of customers who churn and don’t churn are </w:t>
      </w:r>
      <w:commentRangeStart w:id="4"/>
      <w:r w:rsidRPr="00E90DEB">
        <w:rPr>
          <w:rFonts w:ascii="Times New Roman" w:eastAsia="Times New Roman" w:hAnsi="Times New Roman" w:cs="Times New Roman"/>
          <w:color w:val="000000"/>
        </w:rPr>
        <w:t>similar.</w:t>
      </w:r>
      <w:commentRangeEnd w:id="4"/>
      <w:r w:rsidR="008764C9">
        <w:rPr>
          <w:rStyle w:val="CommentReference"/>
        </w:rPr>
        <w:commentReference w:id="4"/>
      </w:r>
    </w:p>
    <w:p w14:paraId="32E643F4" w14:textId="77777777" w:rsidR="00FC0712" w:rsidRPr="00AF5FE7" w:rsidRDefault="00FC0712" w:rsidP="00FC0712">
      <w:pPr>
        <w:rPr>
          <w:rFonts w:ascii="Times New Roman" w:eastAsia="Times New Roman" w:hAnsi="Times New Roman" w:cs="Times New Roman"/>
        </w:rPr>
      </w:pPr>
      <w:r w:rsidRPr="009F414F">
        <w:rPr>
          <w:rFonts w:eastAsia="Times New Roman" w:cs="Times New Roman"/>
          <w:color w:val="000000"/>
          <w:bdr w:val="none" w:sz="0" w:space="0" w:color="auto" w:frame="1"/>
        </w:rPr>
        <w:fldChar w:fldCharType="begin"/>
      </w:r>
      <w:r w:rsidRPr="009F414F">
        <w:rPr>
          <w:rFonts w:eastAsia="Times New Roman" w:cs="Times New Roman"/>
          <w:color w:val="000000"/>
          <w:bdr w:val="none" w:sz="0" w:space="0" w:color="auto" w:frame="1"/>
        </w:rPr>
        <w:instrText xml:space="preserve"> INCLUDEPICTURE "https://lh6.googleusercontent.com/xD5gQ-jzS2znejnMHgLLg9IGn_TO_wJ2rWbQDc5V_V8QVO788BXsdpScfXb_MSHRYUBXVHThwXndujoSRPBbAEY6D51YimXTbm7IN8N3Ue0cUg-aMypqsFiOJ5JuGw" \* MERGEFORMATINET </w:instrText>
      </w:r>
      <w:r w:rsidRPr="009F414F">
        <w:rPr>
          <w:rFonts w:eastAsia="Times New Roman" w:cs="Times New Roman"/>
          <w:color w:val="000000"/>
          <w:bdr w:val="none" w:sz="0" w:space="0" w:color="auto" w:frame="1"/>
        </w:rPr>
        <w:fldChar w:fldCharType="separate"/>
      </w:r>
      <w:r w:rsidRPr="009F414F">
        <w:rPr>
          <w:rFonts w:eastAsia="Times New Roman" w:cs="Times New Roman"/>
          <w:noProof/>
          <w:color w:val="000000"/>
          <w:bdr w:val="none" w:sz="0" w:space="0" w:color="auto" w:frame="1"/>
        </w:rPr>
        <w:drawing>
          <wp:inline distT="0" distB="0" distL="0" distR="0" wp14:anchorId="1647977C" wp14:editId="538B2FA9">
            <wp:extent cx="5943600" cy="1530985"/>
            <wp:effectExtent l="0" t="0" r="0" b="5715"/>
            <wp:docPr id="4" name="Picture 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pic:spPr>
                </pic:pic>
              </a:graphicData>
            </a:graphic>
          </wp:inline>
        </w:drawing>
      </w:r>
      <w:r w:rsidRPr="009F414F">
        <w:rPr>
          <w:rFonts w:eastAsia="Times New Roman" w:cs="Times New Roman"/>
          <w:color w:val="000000"/>
          <w:bdr w:val="none" w:sz="0" w:space="0" w:color="auto" w:frame="1"/>
        </w:rPr>
        <w:fldChar w:fldCharType="end"/>
      </w:r>
    </w:p>
    <w:p w14:paraId="46C9A84E" w14:textId="77777777" w:rsidR="00FC0712" w:rsidRPr="00130E50" w:rsidRDefault="00FC0712" w:rsidP="00FC0712">
      <w:pPr>
        <w:spacing w:after="120"/>
        <w:rPr>
          <w:rFonts w:ascii="Times New Roman" w:hAnsi="Times New Roman" w:cs="Times New Roman"/>
          <w:b/>
          <w:bCs/>
        </w:rPr>
      </w:pPr>
      <w:r w:rsidRPr="00130E50">
        <w:rPr>
          <w:rFonts w:ascii="Times New Roman" w:hAnsi="Times New Roman" w:cs="Times New Roman"/>
          <w:b/>
          <w:bCs/>
        </w:rPr>
        <w:t xml:space="preserve">Predictions </w:t>
      </w:r>
    </w:p>
    <w:p w14:paraId="414A88CF" w14:textId="77777777" w:rsidR="00FC0712" w:rsidRPr="006D516B" w:rsidRDefault="00FC0712" w:rsidP="00FC0712">
      <w:pPr>
        <w:pStyle w:val="NormalWeb"/>
        <w:spacing w:before="0" w:beforeAutospacing="0" w:after="0" w:afterAutospacing="0"/>
        <w:rPr>
          <w:color w:val="000000" w:themeColor="text1"/>
        </w:rPr>
      </w:pPr>
      <w:r w:rsidRPr="006D516B">
        <w:rPr>
          <w:color w:val="000000" w:themeColor="text1"/>
        </w:rPr>
        <w:t xml:space="preserve">Predict customer leaving given the information about </w:t>
      </w:r>
      <w:commentRangeStart w:id="5"/>
      <w:r w:rsidRPr="006D516B">
        <w:rPr>
          <w:color w:val="000000" w:themeColor="text1"/>
        </w:rPr>
        <w:t>customer private information</w:t>
      </w:r>
      <w:commentRangeEnd w:id="5"/>
      <w:r w:rsidR="001D0FF3">
        <w:rPr>
          <w:rStyle w:val="CommentReference"/>
          <w:rFonts w:ascii="Calibri" w:eastAsia="SimSun" w:hAnsi="Calibri" w:cs="Calibri"/>
        </w:rPr>
        <w:commentReference w:id="5"/>
      </w:r>
      <w:r w:rsidRPr="006D516B">
        <w:rPr>
          <w:color w:val="000000" w:themeColor="text1"/>
        </w:rPr>
        <w:t>, account information, and the services they signed up for by:</w:t>
      </w:r>
    </w:p>
    <w:p w14:paraId="636F4A2F" w14:textId="77777777" w:rsidR="00FC0712" w:rsidRPr="006D516B" w:rsidRDefault="00FC0712" w:rsidP="00FC0712">
      <w:pPr>
        <w:pStyle w:val="NormalWeb"/>
        <w:numPr>
          <w:ilvl w:val="0"/>
          <w:numId w:val="11"/>
        </w:numPr>
        <w:spacing w:before="0" w:beforeAutospacing="0" w:after="0" w:afterAutospacing="0"/>
        <w:textAlignment w:val="baseline"/>
        <w:rPr>
          <w:color w:val="000000" w:themeColor="text1"/>
        </w:rPr>
      </w:pPr>
      <w:r w:rsidRPr="006D516B">
        <w:rPr>
          <w:color w:val="000000" w:themeColor="text1"/>
        </w:rPr>
        <w:t>Building machine learning models: K-Means Clustering, Logistic Regression, Linear Support Vector Machine, Random Forest model, and Gradient Boosting model</w:t>
      </w:r>
    </w:p>
    <w:p w14:paraId="3F7DD6E0" w14:textId="77777777" w:rsidR="00FC0712" w:rsidRPr="006D516B" w:rsidRDefault="00FC0712" w:rsidP="00FC0712">
      <w:pPr>
        <w:pStyle w:val="NormalWeb"/>
        <w:numPr>
          <w:ilvl w:val="0"/>
          <w:numId w:val="11"/>
        </w:numPr>
        <w:spacing w:before="0" w:beforeAutospacing="0" w:after="0" w:afterAutospacing="0"/>
        <w:textAlignment w:val="baseline"/>
        <w:rPr>
          <w:color w:val="000000" w:themeColor="text1"/>
        </w:rPr>
      </w:pPr>
      <w:r w:rsidRPr="006D516B">
        <w:rPr>
          <w:color w:val="000000" w:themeColor="text1"/>
        </w:rPr>
        <w:t>Compar</w:t>
      </w:r>
      <w:r>
        <w:rPr>
          <w:color w:val="000000" w:themeColor="text1"/>
        </w:rPr>
        <w:t>ing</w:t>
      </w:r>
      <w:r w:rsidRPr="006D516B">
        <w:rPr>
          <w:color w:val="000000" w:themeColor="text1"/>
        </w:rPr>
        <w:t xml:space="preserve"> model performance and select</w:t>
      </w:r>
      <w:r>
        <w:rPr>
          <w:color w:val="000000" w:themeColor="text1"/>
        </w:rPr>
        <w:t>ing</w:t>
      </w:r>
      <w:r w:rsidRPr="006D516B">
        <w:rPr>
          <w:color w:val="000000" w:themeColor="text1"/>
        </w:rPr>
        <w:t xml:space="preserve"> the most reliable prediction model</w:t>
      </w:r>
    </w:p>
    <w:p w14:paraId="59A91522" w14:textId="77777777" w:rsidR="00FC0712" w:rsidRPr="006D516B" w:rsidRDefault="00FC0712" w:rsidP="00FC0712">
      <w:pPr>
        <w:rPr>
          <w:rFonts w:ascii="Times New Roman" w:hAnsi="Times New Roman" w:cs="Times New Roman"/>
        </w:rPr>
      </w:pPr>
    </w:p>
    <w:p w14:paraId="469C9750" w14:textId="77777777" w:rsidR="00FC0712" w:rsidRPr="00130E50" w:rsidRDefault="00FC0712" w:rsidP="00FC0712">
      <w:pPr>
        <w:spacing w:after="120"/>
        <w:rPr>
          <w:rFonts w:ascii="Times New Roman" w:hAnsi="Times New Roman" w:cs="Times New Roman"/>
          <w:b/>
          <w:bCs/>
        </w:rPr>
      </w:pPr>
      <w:commentRangeStart w:id="6"/>
      <w:r w:rsidRPr="00130E50">
        <w:rPr>
          <w:rFonts w:ascii="Times New Roman" w:hAnsi="Times New Roman" w:cs="Times New Roman"/>
          <w:b/>
          <w:bCs/>
        </w:rPr>
        <w:t xml:space="preserve">Inference </w:t>
      </w:r>
    </w:p>
    <w:p w14:paraId="0065A95D" w14:textId="77777777" w:rsidR="00FC0712" w:rsidRPr="001D7FF2" w:rsidRDefault="00FC0712" w:rsidP="00FC0712">
      <w:pPr>
        <w:numPr>
          <w:ilvl w:val="0"/>
          <w:numId w:val="12"/>
        </w:numPr>
        <w:textAlignment w:val="baseline"/>
        <w:rPr>
          <w:rFonts w:ascii="Times New Roman" w:eastAsia="Times New Roman" w:hAnsi="Times New Roman" w:cs="Times New Roman"/>
          <w:color w:val="000000"/>
        </w:rPr>
      </w:pPr>
      <w:r w:rsidRPr="001D7FF2">
        <w:rPr>
          <w:rFonts w:ascii="Times New Roman" w:eastAsia="Times New Roman" w:hAnsi="Times New Roman" w:cs="Times New Roman"/>
          <w:color w:val="000000"/>
        </w:rPr>
        <w:t>How is the customer churn influenced by the number of services registered?</w:t>
      </w:r>
    </w:p>
    <w:p w14:paraId="571F0B55"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How does the account information</w:t>
      </w:r>
      <w:r>
        <w:rPr>
          <w:rFonts w:ascii="Times New Roman" w:eastAsia="Times New Roman" w:hAnsi="Times New Roman" w:cs="Times New Roman"/>
          <w:color w:val="000000"/>
        </w:rPr>
        <w:t xml:space="preserve"> including tenure and monthly charges</w:t>
      </w:r>
      <w:r w:rsidRPr="008C69AA">
        <w:rPr>
          <w:rFonts w:ascii="Times New Roman" w:eastAsia="Times New Roman" w:hAnsi="Times New Roman" w:cs="Times New Roman"/>
          <w:color w:val="000000"/>
        </w:rPr>
        <w:t xml:space="preserve"> indicate customer churn?</w:t>
      </w:r>
    </w:p>
    <w:p w14:paraId="5D029EB6"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How do personal characteristics such as gender and dependents affect customer churn?</w:t>
      </w:r>
    </w:p>
    <w:p w14:paraId="488F8462"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 xml:space="preserve">What are the most important features in predicting customer leaving (churn </w:t>
      </w:r>
      <w:r>
        <w:rPr>
          <w:rFonts w:ascii="Times New Roman" w:eastAsia="Times New Roman" w:hAnsi="Times New Roman" w:cs="Times New Roman"/>
          <w:color w:val="000000"/>
        </w:rPr>
        <w:t xml:space="preserve">= </w:t>
      </w:r>
      <w:r w:rsidRPr="008C69AA">
        <w:rPr>
          <w:rFonts w:ascii="Times New Roman" w:eastAsia="Times New Roman" w:hAnsi="Times New Roman" w:cs="Times New Roman"/>
          <w:color w:val="000000"/>
        </w:rPr>
        <w:t>yes)?</w:t>
      </w:r>
    </w:p>
    <w:p w14:paraId="44D67C64"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What are the most important features indicating a loyal customer (churn = no)?</w:t>
      </w:r>
    </w:p>
    <w:p w14:paraId="736EEB88" w14:textId="77777777" w:rsidR="00FC0712" w:rsidRPr="008C69AA" w:rsidRDefault="00FC0712" w:rsidP="00FC0712">
      <w:pPr>
        <w:numPr>
          <w:ilvl w:val="0"/>
          <w:numId w:val="12"/>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Is a linear model enough to capture the relationship?</w:t>
      </w:r>
    </w:p>
    <w:p w14:paraId="014EAD22" w14:textId="77777777" w:rsidR="00FC0712" w:rsidRPr="008C69AA" w:rsidRDefault="00FC0712" w:rsidP="00FC0712">
      <w:pPr>
        <w:rPr>
          <w:rFonts w:ascii="Times New Roman" w:eastAsia="Times New Roman" w:hAnsi="Times New Roman" w:cs="Times New Roman"/>
          <w:color w:val="000000"/>
        </w:rPr>
      </w:pPr>
    </w:p>
    <w:p w14:paraId="4254940B" w14:textId="77777777" w:rsidR="00FC0712" w:rsidRPr="008C69AA" w:rsidRDefault="00FC0712" w:rsidP="00FC0712">
      <w:pPr>
        <w:rPr>
          <w:rFonts w:ascii="Times New Roman" w:eastAsia="Times New Roman" w:hAnsi="Times New Roman" w:cs="Times New Roman"/>
          <w:color w:val="000000"/>
        </w:rPr>
      </w:pPr>
      <w:r w:rsidRPr="008C69AA">
        <w:rPr>
          <w:rFonts w:ascii="Times New Roman" w:eastAsia="Times New Roman" w:hAnsi="Times New Roman" w:cs="Times New Roman"/>
          <w:color w:val="000000"/>
        </w:rPr>
        <w:t>Based on the inference output, suggest business insights to reduce customer churn</w:t>
      </w:r>
      <w:r>
        <w:rPr>
          <w:rFonts w:ascii="Times New Roman" w:eastAsia="Times New Roman" w:hAnsi="Times New Roman" w:cs="Times New Roman"/>
          <w:color w:val="000000"/>
        </w:rPr>
        <w:t>:</w:t>
      </w:r>
      <w:r w:rsidRPr="008C69AA">
        <w:rPr>
          <w:rFonts w:ascii="Times New Roman" w:eastAsia="Times New Roman" w:hAnsi="Times New Roman" w:cs="Times New Roman"/>
          <w:color w:val="000000"/>
        </w:rPr>
        <w:t> </w:t>
      </w:r>
    </w:p>
    <w:p w14:paraId="41C047A8" w14:textId="77777777" w:rsidR="00FC0712" w:rsidRPr="008C69AA" w:rsidRDefault="00FC0712" w:rsidP="00FC0712">
      <w:pPr>
        <w:numPr>
          <w:ilvl w:val="0"/>
          <w:numId w:val="13"/>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What services should the telecom company consider improving to diminish customer’s willingness to leave</w:t>
      </w:r>
      <w:r>
        <w:rPr>
          <w:rFonts w:ascii="Times New Roman" w:eastAsia="Times New Roman" w:hAnsi="Times New Roman" w:cs="Times New Roman"/>
          <w:color w:val="000000"/>
        </w:rPr>
        <w:t>?</w:t>
      </w:r>
    </w:p>
    <w:p w14:paraId="0889DF49" w14:textId="77777777" w:rsidR="00FC0712" w:rsidRDefault="00FC0712" w:rsidP="00FC0712">
      <w:pPr>
        <w:numPr>
          <w:ilvl w:val="0"/>
          <w:numId w:val="13"/>
        </w:numPr>
        <w:textAlignment w:val="baseline"/>
        <w:rPr>
          <w:rFonts w:ascii="Times New Roman" w:eastAsia="Times New Roman" w:hAnsi="Times New Roman" w:cs="Times New Roman"/>
          <w:color w:val="000000"/>
        </w:rPr>
      </w:pPr>
      <w:r w:rsidRPr="008C69AA">
        <w:rPr>
          <w:rFonts w:ascii="Times New Roman" w:eastAsia="Times New Roman" w:hAnsi="Times New Roman" w:cs="Times New Roman"/>
          <w:color w:val="000000"/>
        </w:rPr>
        <w:t>Which group of customers should be targeted to enhance their loyalty</w:t>
      </w:r>
      <w:r>
        <w:rPr>
          <w:rFonts w:ascii="Times New Roman" w:eastAsia="Times New Roman" w:hAnsi="Times New Roman" w:cs="Times New Roman"/>
          <w:color w:val="000000"/>
        </w:rPr>
        <w:t>?</w:t>
      </w:r>
      <w:commentRangeEnd w:id="6"/>
      <w:r w:rsidR="008C3DB0">
        <w:rPr>
          <w:rStyle w:val="CommentReference"/>
        </w:rPr>
        <w:commentReference w:id="6"/>
      </w:r>
    </w:p>
    <w:p w14:paraId="2C47B289" w14:textId="77777777" w:rsidR="00FC0712" w:rsidRPr="00E4470F" w:rsidRDefault="00FC0712" w:rsidP="00FC0712">
      <w:pPr>
        <w:ind w:left="360"/>
        <w:textAlignment w:val="baseline"/>
        <w:rPr>
          <w:rFonts w:ascii="Times New Roman" w:eastAsia="Times New Roman" w:hAnsi="Times New Roman" w:cs="Times New Roman"/>
          <w:color w:val="000000"/>
        </w:rPr>
      </w:pPr>
    </w:p>
    <w:p w14:paraId="55990264" w14:textId="77777777" w:rsidR="00FC0712" w:rsidRPr="00130E50" w:rsidRDefault="00FC0712" w:rsidP="00FC0712">
      <w:pPr>
        <w:spacing w:after="120"/>
        <w:rPr>
          <w:rFonts w:ascii="Times New Roman" w:hAnsi="Times New Roman" w:cs="Times New Roman"/>
          <w:b/>
          <w:bCs/>
        </w:rPr>
      </w:pPr>
      <w:r w:rsidRPr="00130E50">
        <w:rPr>
          <w:rFonts w:ascii="Times New Roman" w:hAnsi="Times New Roman" w:cs="Times New Roman"/>
          <w:b/>
          <w:bCs/>
        </w:rPr>
        <w:t>Non-Spark Packages</w:t>
      </w:r>
    </w:p>
    <w:p w14:paraId="69FDA140" w14:textId="77777777" w:rsidR="00FC0712" w:rsidRPr="006D516B" w:rsidRDefault="00FC0712" w:rsidP="00FC0712">
      <w:pPr>
        <w:rPr>
          <w:rFonts w:ascii="Times New Roman" w:hAnsi="Times New Roman" w:cs="Times New Roman"/>
        </w:rPr>
      </w:pPr>
      <w:r>
        <w:rPr>
          <w:rFonts w:ascii="Times New Roman" w:hAnsi="Times New Roman" w:cs="Times New Roman"/>
        </w:rPr>
        <w:t xml:space="preserve">Temporarily none other than </w:t>
      </w:r>
      <w:r w:rsidRPr="000E1DA7">
        <w:rPr>
          <w:rFonts w:ascii="Times New Roman" w:hAnsi="Times New Roman" w:cs="Times New Roman"/>
        </w:rPr>
        <w:t xml:space="preserve">spark, </w:t>
      </w:r>
      <w:proofErr w:type="spellStart"/>
      <w:r w:rsidRPr="000E1DA7">
        <w:rPr>
          <w:rFonts w:ascii="Times New Roman" w:hAnsi="Times New Roman" w:cs="Times New Roman"/>
        </w:rPr>
        <w:t>numpy</w:t>
      </w:r>
      <w:proofErr w:type="spellEnd"/>
      <w:r w:rsidRPr="000E1DA7">
        <w:rPr>
          <w:rFonts w:ascii="Times New Roman" w:hAnsi="Times New Roman" w:cs="Times New Roman"/>
        </w:rPr>
        <w:t>, pandas, matplotlib, and seaborn</w:t>
      </w:r>
      <w:r>
        <w:rPr>
          <w:rFonts w:ascii="Times New Roman" w:hAnsi="Times New Roman" w:cs="Times New Roman"/>
        </w:rPr>
        <w:t>.</w:t>
      </w:r>
    </w:p>
    <w:p w14:paraId="04D0EE7B" w14:textId="51625E11" w:rsidR="000732BB" w:rsidRPr="006D516B" w:rsidRDefault="000732BB">
      <w:pPr>
        <w:rPr>
          <w:rFonts w:ascii="Times New Roman" w:hAnsi="Times New Roman" w:cs="Times New Roman"/>
        </w:rPr>
      </w:pPr>
    </w:p>
    <w:sectPr w:rsidR="000732BB" w:rsidRPr="006D516B" w:rsidSect="005A498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21:29:00Z" w:initials="WEW">
    <w:p w14:paraId="7CF099E7" w14:textId="015C5028" w:rsidR="009843D2" w:rsidRDefault="009843D2">
      <w:pPr>
        <w:pStyle w:val="CommentText"/>
      </w:pPr>
      <w:r>
        <w:rPr>
          <w:rStyle w:val="CommentReference"/>
        </w:rPr>
        <w:annotationRef/>
      </w:r>
      <w:r>
        <w:t>Not sure what this means.  You only mention one category</w:t>
      </w:r>
    </w:p>
  </w:comment>
  <w:comment w:id="2" w:author="Willard E Williamson" w:date="2020-10-19T21:30:00Z" w:initials="WEW">
    <w:p w14:paraId="4D7BBF02" w14:textId="2A208B30" w:rsidR="009843D2" w:rsidRDefault="009843D2">
      <w:pPr>
        <w:pStyle w:val="CommentText"/>
      </w:pPr>
      <w:r>
        <w:rPr>
          <w:rStyle w:val="CommentReference"/>
        </w:rPr>
        <w:annotationRef/>
      </w:r>
      <w:r>
        <w:t>Really nice summary table</w:t>
      </w:r>
    </w:p>
  </w:comment>
  <w:comment w:id="3" w:author="Willard E Williamson" w:date="2020-10-19T21:32:00Z" w:initials="WEW">
    <w:p w14:paraId="1EFFA7FC" w14:textId="71546BF1" w:rsidR="0043168C" w:rsidRDefault="0043168C">
      <w:pPr>
        <w:pStyle w:val="CommentText"/>
      </w:pPr>
      <w:r>
        <w:rPr>
          <w:rStyle w:val="CommentReference"/>
        </w:rPr>
        <w:annotationRef/>
      </w:r>
      <w:r>
        <w:t>Would be useful to have a more rigorous explanation of churn.  You might rigorously describe exactly what churn means for one of the plots.  Based on the plot titles I think I know what churn means but I’m not totally sure.</w:t>
      </w:r>
    </w:p>
  </w:comment>
  <w:comment w:id="4" w:author="Willard E Williamson" w:date="2020-10-19T21:34:00Z" w:initials="WEW">
    <w:p w14:paraId="3EA1ECC2" w14:textId="0D32ECED" w:rsidR="008764C9" w:rsidRDefault="008764C9">
      <w:pPr>
        <w:pStyle w:val="CommentText"/>
      </w:pPr>
      <w:r>
        <w:rPr>
          <w:rStyle w:val="CommentReference"/>
        </w:rPr>
        <w:annotationRef/>
      </w:r>
      <w:r>
        <w:t>These are great plots for the report.  Add some additional explanation on how to interpret.</w:t>
      </w:r>
    </w:p>
  </w:comment>
  <w:comment w:id="5" w:author="Willard E Williamson" w:date="2020-10-19T21:35:00Z" w:initials="WEW">
    <w:p w14:paraId="1397DCBC" w14:textId="2B9DD4AB" w:rsidR="001D0FF3" w:rsidRDefault="001D0FF3">
      <w:pPr>
        <w:pStyle w:val="CommentText"/>
      </w:pPr>
      <w:r>
        <w:rPr>
          <w:rStyle w:val="CommentReference"/>
        </w:rPr>
        <w:annotationRef/>
      </w:r>
      <w:r>
        <w:t>Is there private information in the data?  Seems like private data would be removed.</w:t>
      </w:r>
    </w:p>
  </w:comment>
  <w:comment w:id="6" w:author="Willard E Williamson" w:date="2020-10-19T21:36:00Z" w:initials="WEW">
    <w:p w14:paraId="5650007B" w14:textId="7E7228EA" w:rsidR="008C3DB0" w:rsidRDefault="008C3DB0">
      <w:pPr>
        <w:pStyle w:val="CommentText"/>
      </w:pPr>
      <w:r>
        <w:rPr>
          <w:rStyle w:val="CommentReference"/>
        </w:rPr>
        <w:annotationRef/>
      </w:r>
      <w:r>
        <w:t>Outstanding!  Best inference section I have read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099E7" w15:done="0"/>
  <w15:commentEx w15:paraId="4D7BBF02" w15:done="0"/>
  <w15:commentEx w15:paraId="1EFFA7FC" w15:done="0"/>
  <w15:commentEx w15:paraId="3EA1ECC2" w15:done="0"/>
  <w15:commentEx w15:paraId="1397DCBC" w15:done="0"/>
  <w15:commentEx w15:paraId="565000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099E7" w16cid:durableId="233883B0"/>
  <w16cid:commentId w16cid:paraId="4D7BBF02" w16cid:durableId="233883E9"/>
  <w16cid:commentId w16cid:paraId="1EFFA7FC" w16cid:durableId="23388466"/>
  <w16cid:commentId w16cid:paraId="3EA1ECC2" w16cid:durableId="233884F1"/>
  <w16cid:commentId w16cid:paraId="1397DCBC" w16cid:durableId="23388518"/>
  <w16cid:commentId w16cid:paraId="5650007B" w16cid:durableId="23388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7AB95" w14:textId="77777777" w:rsidR="006B4ABA" w:rsidRDefault="006B4ABA" w:rsidP="00413264">
      <w:r>
        <w:separator/>
      </w:r>
    </w:p>
  </w:endnote>
  <w:endnote w:type="continuationSeparator" w:id="0">
    <w:p w14:paraId="5E5F5FD7" w14:textId="77777777" w:rsidR="006B4ABA" w:rsidRDefault="006B4ABA" w:rsidP="0041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C06" w14:textId="77777777" w:rsidR="00413264" w:rsidRDefault="00413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6FDF" w14:textId="77777777" w:rsidR="00413264" w:rsidRDefault="00413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7BB14" w14:textId="77777777" w:rsidR="00413264" w:rsidRDefault="00413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9AEEF" w14:textId="77777777" w:rsidR="006B4ABA" w:rsidRDefault="006B4ABA" w:rsidP="00413264">
      <w:r>
        <w:separator/>
      </w:r>
    </w:p>
  </w:footnote>
  <w:footnote w:type="continuationSeparator" w:id="0">
    <w:p w14:paraId="22724096" w14:textId="77777777" w:rsidR="006B4ABA" w:rsidRDefault="006B4ABA" w:rsidP="00413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1E8A" w14:textId="77777777" w:rsidR="00413264" w:rsidRDefault="00413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9C250" w14:textId="77777777" w:rsidR="00413264" w:rsidRDefault="00413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C5E22" w14:textId="77777777" w:rsidR="00413264" w:rsidRDefault="00413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D3DDF"/>
    <w:multiLevelType w:val="multilevel"/>
    <w:tmpl w:val="97143E4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0F4F75A2"/>
    <w:multiLevelType w:val="hybridMultilevel"/>
    <w:tmpl w:val="582C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36D0D"/>
    <w:multiLevelType w:val="multilevel"/>
    <w:tmpl w:val="A19A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1041B7"/>
    <w:multiLevelType w:val="multilevel"/>
    <w:tmpl w:val="BABC4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D52BD"/>
    <w:multiLevelType w:val="hybridMultilevel"/>
    <w:tmpl w:val="B98EEE4C"/>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606B"/>
    <w:multiLevelType w:val="multilevel"/>
    <w:tmpl w:val="8A683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793004"/>
    <w:multiLevelType w:val="hybridMultilevel"/>
    <w:tmpl w:val="B218B52A"/>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F5685"/>
    <w:multiLevelType w:val="multilevel"/>
    <w:tmpl w:val="CD442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95636E"/>
    <w:multiLevelType w:val="multilevel"/>
    <w:tmpl w:val="83003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8B47A5"/>
    <w:multiLevelType w:val="multilevel"/>
    <w:tmpl w:val="711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544B9"/>
    <w:multiLevelType w:val="multilevel"/>
    <w:tmpl w:val="58064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0B2C89"/>
    <w:multiLevelType w:val="hybridMultilevel"/>
    <w:tmpl w:val="8B8ABD34"/>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F7602"/>
    <w:multiLevelType w:val="multilevel"/>
    <w:tmpl w:val="EE22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C14CC"/>
    <w:multiLevelType w:val="multilevel"/>
    <w:tmpl w:val="12A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3"/>
  </w:num>
  <w:num w:numId="5">
    <w:abstractNumId w:val="5"/>
  </w:num>
  <w:num w:numId="6">
    <w:abstractNumId w:val="2"/>
  </w:num>
  <w:num w:numId="7">
    <w:abstractNumId w:val="0"/>
  </w:num>
  <w:num w:numId="8">
    <w:abstractNumId w:val="6"/>
  </w:num>
  <w:num w:numId="9">
    <w:abstractNumId w:val="11"/>
  </w:num>
  <w:num w:numId="10">
    <w:abstractNumId w:val="4"/>
  </w:num>
  <w:num w:numId="11">
    <w:abstractNumId w:val="13"/>
  </w:num>
  <w:num w:numId="12">
    <w:abstractNumId w:val="12"/>
  </w:num>
  <w:num w:numId="13">
    <w:abstractNumId w:val="9"/>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BB"/>
    <w:rsid w:val="00032F95"/>
    <w:rsid w:val="000732BB"/>
    <w:rsid w:val="00081705"/>
    <w:rsid w:val="00130E50"/>
    <w:rsid w:val="001471DD"/>
    <w:rsid w:val="00192E4A"/>
    <w:rsid w:val="001C4B65"/>
    <w:rsid w:val="001C5062"/>
    <w:rsid w:val="001D0FF3"/>
    <w:rsid w:val="001D7FF2"/>
    <w:rsid w:val="00234C2F"/>
    <w:rsid w:val="002E56DA"/>
    <w:rsid w:val="00303C01"/>
    <w:rsid w:val="00413264"/>
    <w:rsid w:val="0043168C"/>
    <w:rsid w:val="005A4983"/>
    <w:rsid w:val="006B4ABA"/>
    <w:rsid w:val="006D516B"/>
    <w:rsid w:val="00840C13"/>
    <w:rsid w:val="008764C9"/>
    <w:rsid w:val="008B6CF2"/>
    <w:rsid w:val="008C1CF0"/>
    <w:rsid w:val="008C3DB0"/>
    <w:rsid w:val="008C69AA"/>
    <w:rsid w:val="009224B7"/>
    <w:rsid w:val="00943C10"/>
    <w:rsid w:val="009843D2"/>
    <w:rsid w:val="00994EC8"/>
    <w:rsid w:val="00997B8A"/>
    <w:rsid w:val="009A3F47"/>
    <w:rsid w:val="009F414F"/>
    <w:rsid w:val="009F47FB"/>
    <w:rsid w:val="00A1527F"/>
    <w:rsid w:val="00A35414"/>
    <w:rsid w:val="00A97CB4"/>
    <w:rsid w:val="00AF5FE7"/>
    <w:rsid w:val="00B105B7"/>
    <w:rsid w:val="00BE3D83"/>
    <w:rsid w:val="00BF6850"/>
    <w:rsid w:val="00C53759"/>
    <w:rsid w:val="00C66B0A"/>
    <w:rsid w:val="00CC1AC9"/>
    <w:rsid w:val="00D85B06"/>
    <w:rsid w:val="00E01EB8"/>
    <w:rsid w:val="00E4470F"/>
    <w:rsid w:val="00E615C3"/>
    <w:rsid w:val="00E63202"/>
    <w:rsid w:val="00E8343D"/>
    <w:rsid w:val="00E90DEB"/>
    <w:rsid w:val="00EC0048"/>
    <w:rsid w:val="00ED4627"/>
    <w:rsid w:val="00F35C18"/>
    <w:rsid w:val="00F654F7"/>
    <w:rsid w:val="00FC0712"/>
    <w:rsid w:val="00FE4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FF2A"/>
  <w15:docId w15:val="{E75ABD02-5C2E-FA48-810F-C9E1C23A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712B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E3D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51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5C18"/>
    <w:rPr>
      <w:color w:val="0563C1" w:themeColor="hyperlink"/>
      <w:u w:val="single"/>
    </w:rPr>
  </w:style>
  <w:style w:type="character" w:styleId="UnresolvedMention">
    <w:name w:val="Unresolved Mention"/>
    <w:basedOn w:val="DefaultParagraphFont"/>
    <w:uiPriority w:val="99"/>
    <w:semiHidden/>
    <w:unhideWhenUsed/>
    <w:rsid w:val="00F35C18"/>
    <w:rPr>
      <w:color w:val="605E5C"/>
      <w:shd w:val="clear" w:color="auto" w:fill="E1DFDD"/>
    </w:rPr>
  </w:style>
  <w:style w:type="character" w:styleId="FollowedHyperlink">
    <w:name w:val="FollowedHyperlink"/>
    <w:basedOn w:val="DefaultParagraphFont"/>
    <w:uiPriority w:val="99"/>
    <w:semiHidden/>
    <w:unhideWhenUsed/>
    <w:rsid w:val="009F47FB"/>
    <w:rPr>
      <w:color w:val="954F72" w:themeColor="followedHyperlink"/>
      <w:u w:val="single"/>
    </w:rPr>
  </w:style>
  <w:style w:type="paragraph" w:styleId="Header">
    <w:name w:val="header"/>
    <w:basedOn w:val="Normal"/>
    <w:link w:val="HeaderChar"/>
    <w:uiPriority w:val="99"/>
    <w:unhideWhenUsed/>
    <w:rsid w:val="00413264"/>
    <w:pPr>
      <w:tabs>
        <w:tab w:val="center" w:pos="4680"/>
        <w:tab w:val="right" w:pos="9360"/>
      </w:tabs>
    </w:pPr>
  </w:style>
  <w:style w:type="character" w:customStyle="1" w:styleId="HeaderChar">
    <w:name w:val="Header Char"/>
    <w:basedOn w:val="DefaultParagraphFont"/>
    <w:link w:val="Header"/>
    <w:uiPriority w:val="99"/>
    <w:rsid w:val="00413264"/>
  </w:style>
  <w:style w:type="paragraph" w:styleId="Footer">
    <w:name w:val="footer"/>
    <w:basedOn w:val="Normal"/>
    <w:link w:val="FooterChar"/>
    <w:uiPriority w:val="99"/>
    <w:unhideWhenUsed/>
    <w:rsid w:val="00413264"/>
    <w:pPr>
      <w:tabs>
        <w:tab w:val="center" w:pos="4680"/>
        <w:tab w:val="right" w:pos="9360"/>
      </w:tabs>
    </w:pPr>
  </w:style>
  <w:style w:type="character" w:customStyle="1" w:styleId="FooterChar">
    <w:name w:val="Footer Char"/>
    <w:basedOn w:val="DefaultParagraphFont"/>
    <w:link w:val="Footer"/>
    <w:uiPriority w:val="99"/>
    <w:rsid w:val="00413264"/>
  </w:style>
  <w:style w:type="character" w:styleId="CommentReference">
    <w:name w:val="annotation reference"/>
    <w:basedOn w:val="DefaultParagraphFont"/>
    <w:uiPriority w:val="99"/>
    <w:semiHidden/>
    <w:unhideWhenUsed/>
    <w:rsid w:val="009843D2"/>
    <w:rPr>
      <w:sz w:val="16"/>
      <w:szCs w:val="16"/>
    </w:rPr>
  </w:style>
  <w:style w:type="paragraph" w:styleId="CommentText">
    <w:name w:val="annotation text"/>
    <w:basedOn w:val="Normal"/>
    <w:link w:val="CommentTextChar"/>
    <w:uiPriority w:val="99"/>
    <w:semiHidden/>
    <w:unhideWhenUsed/>
    <w:rsid w:val="009843D2"/>
    <w:rPr>
      <w:sz w:val="20"/>
      <w:szCs w:val="20"/>
    </w:rPr>
  </w:style>
  <w:style w:type="character" w:customStyle="1" w:styleId="CommentTextChar">
    <w:name w:val="Comment Text Char"/>
    <w:basedOn w:val="DefaultParagraphFont"/>
    <w:link w:val="CommentText"/>
    <w:uiPriority w:val="99"/>
    <w:semiHidden/>
    <w:rsid w:val="009843D2"/>
    <w:rPr>
      <w:sz w:val="20"/>
      <w:szCs w:val="20"/>
    </w:rPr>
  </w:style>
  <w:style w:type="paragraph" w:styleId="CommentSubject">
    <w:name w:val="annotation subject"/>
    <w:basedOn w:val="CommentText"/>
    <w:next w:val="CommentText"/>
    <w:link w:val="CommentSubjectChar"/>
    <w:uiPriority w:val="99"/>
    <w:semiHidden/>
    <w:unhideWhenUsed/>
    <w:rsid w:val="009843D2"/>
    <w:rPr>
      <w:b/>
      <w:bCs/>
    </w:rPr>
  </w:style>
  <w:style w:type="character" w:customStyle="1" w:styleId="CommentSubjectChar">
    <w:name w:val="Comment Subject Char"/>
    <w:basedOn w:val="CommentTextChar"/>
    <w:link w:val="CommentSubject"/>
    <w:uiPriority w:val="99"/>
    <w:semiHidden/>
    <w:rsid w:val="009843D2"/>
    <w:rPr>
      <w:b/>
      <w:bCs/>
      <w:sz w:val="20"/>
      <w:szCs w:val="20"/>
    </w:rPr>
  </w:style>
  <w:style w:type="paragraph" w:styleId="BalloonText">
    <w:name w:val="Balloon Text"/>
    <w:basedOn w:val="Normal"/>
    <w:link w:val="BalloonTextChar"/>
    <w:uiPriority w:val="99"/>
    <w:semiHidden/>
    <w:unhideWhenUsed/>
    <w:rsid w:val="009843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4952">
      <w:bodyDiv w:val="1"/>
      <w:marLeft w:val="0"/>
      <w:marRight w:val="0"/>
      <w:marTop w:val="0"/>
      <w:marBottom w:val="0"/>
      <w:divBdr>
        <w:top w:val="none" w:sz="0" w:space="0" w:color="auto"/>
        <w:left w:val="none" w:sz="0" w:space="0" w:color="auto"/>
        <w:bottom w:val="none" w:sz="0" w:space="0" w:color="auto"/>
        <w:right w:val="none" w:sz="0" w:space="0" w:color="auto"/>
      </w:divBdr>
    </w:div>
    <w:div w:id="449782999">
      <w:bodyDiv w:val="1"/>
      <w:marLeft w:val="0"/>
      <w:marRight w:val="0"/>
      <w:marTop w:val="0"/>
      <w:marBottom w:val="0"/>
      <w:divBdr>
        <w:top w:val="none" w:sz="0" w:space="0" w:color="auto"/>
        <w:left w:val="none" w:sz="0" w:space="0" w:color="auto"/>
        <w:bottom w:val="none" w:sz="0" w:space="0" w:color="auto"/>
        <w:right w:val="none" w:sz="0" w:space="0" w:color="auto"/>
      </w:divBdr>
    </w:div>
    <w:div w:id="508107214">
      <w:bodyDiv w:val="1"/>
      <w:marLeft w:val="0"/>
      <w:marRight w:val="0"/>
      <w:marTop w:val="0"/>
      <w:marBottom w:val="0"/>
      <w:divBdr>
        <w:top w:val="none" w:sz="0" w:space="0" w:color="auto"/>
        <w:left w:val="none" w:sz="0" w:space="0" w:color="auto"/>
        <w:bottom w:val="none" w:sz="0" w:space="0" w:color="auto"/>
        <w:right w:val="none" w:sz="0" w:space="0" w:color="auto"/>
      </w:divBdr>
    </w:div>
    <w:div w:id="673145723">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9792064">
      <w:bodyDiv w:val="1"/>
      <w:marLeft w:val="0"/>
      <w:marRight w:val="0"/>
      <w:marTop w:val="0"/>
      <w:marBottom w:val="0"/>
      <w:divBdr>
        <w:top w:val="none" w:sz="0" w:space="0" w:color="auto"/>
        <w:left w:val="none" w:sz="0" w:space="0" w:color="auto"/>
        <w:bottom w:val="none" w:sz="0" w:space="0" w:color="auto"/>
        <w:right w:val="none" w:sz="0" w:space="0" w:color="auto"/>
      </w:divBdr>
    </w:div>
    <w:div w:id="859128589">
      <w:bodyDiv w:val="1"/>
      <w:marLeft w:val="0"/>
      <w:marRight w:val="0"/>
      <w:marTop w:val="0"/>
      <w:marBottom w:val="0"/>
      <w:divBdr>
        <w:top w:val="none" w:sz="0" w:space="0" w:color="auto"/>
        <w:left w:val="none" w:sz="0" w:space="0" w:color="auto"/>
        <w:bottom w:val="none" w:sz="0" w:space="0" w:color="auto"/>
        <w:right w:val="none" w:sz="0" w:space="0" w:color="auto"/>
      </w:divBdr>
    </w:div>
    <w:div w:id="1366297186">
      <w:bodyDiv w:val="1"/>
      <w:marLeft w:val="0"/>
      <w:marRight w:val="0"/>
      <w:marTop w:val="0"/>
      <w:marBottom w:val="0"/>
      <w:divBdr>
        <w:top w:val="none" w:sz="0" w:space="0" w:color="auto"/>
        <w:left w:val="none" w:sz="0" w:space="0" w:color="auto"/>
        <w:bottom w:val="none" w:sz="0" w:space="0" w:color="auto"/>
        <w:right w:val="none" w:sz="0" w:space="0" w:color="auto"/>
      </w:divBdr>
    </w:div>
    <w:div w:id="166304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kaggle.com/blastchar/telco-customer-chur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cipme2WPQ8XvsRjJ2E6TKgntA==">AMUW2mWb/vJPmBkiPrbi7ZPslg8Be46B0VWlSLyY74R9ntOz373PoFbhO21ad7EuZuEcXYjPmybImPl2Xx9JXXJ8/onhK1k2P96NSktbinjZHVtNuVB0nL4=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81D503-F948-4957-9B84-BE302BC2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Yiyuan</dc:creator>
  <cp:lastModifiedBy>Willard E Williamson</cp:lastModifiedBy>
  <cp:revision>11</cp:revision>
  <dcterms:created xsi:type="dcterms:W3CDTF">2020-10-14T23:44:00Z</dcterms:created>
  <dcterms:modified xsi:type="dcterms:W3CDTF">2020-10-20T03:36:00Z</dcterms:modified>
</cp:coreProperties>
</file>