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88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Maipu Linares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Maipu Nº 556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Linares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del Maule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23-10-2025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13:00:00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Camila Cabrera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Patricia Sep'Ulveda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Servicio A Personas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5,14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83,92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41,96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4,22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8,16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45,55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45,55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Oficina Recepción</w:t>
            </w:r>
          </w:p>
        </w:tc>
        <w:tc>
          <w:tcPr>
            <w:tcW w:type="dxa" w:w="969"/>
            <w:tcW w:w="1247" w:type="dxa"/>
          </w:tcPr>
          <w:p>
            <w:r>
              <w:t>A1-INY1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Recepción</w:t>
            </w:r>
          </w:p>
        </w:tc>
        <w:tc>
          <w:tcPr>
            <w:tcW w:type="dxa" w:w="969"/>
            <w:tcW w:w="1247" w:type="dxa"/>
          </w:tcPr>
          <w:p>
            <w:r>
              <w:t>A1-INY2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Administración</w:t>
            </w:r>
          </w:p>
        </w:tc>
        <w:tc>
          <w:tcPr>
            <w:tcW w:type="dxa" w:w="969"/>
            <w:tcW w:w="1247" w:type="dxa"/>
          </w:tcPr>
          <w:p>
            <w:r>
              <w:t>A2-INY1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Sala De Arqueo</w:t>
            </w:r>
          </w:p>
        </w:tc>
        <w:tc>
          <w:tcPr>
            <w:tcW w:type="dxa" w:w="969"/>
            <w:tcW w:w="1247" w:type="dxa"/>
          </w:tcPr>
          <w:p>
            <w:r>
              <w:t>A3-INY1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3 áreas con condiciones de ventilación registradas.</w:t>
      </w:r>
    </w:p>
    <w:p>
      <w:r>
        <w:t>El indicador de m³ por persona por hora requiere ajuste en: Oficina Administración, Oficina Recepción, Sala De Arqueo.</w:t>
      </w:r>
    </w:p>
    <w:p>
      <w:r>
        <w:t>El recambio de aire por hora es inferior al criterio normativo en: Oficina Administración, Oficina Recepción, Sala De Arqueo.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687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ila-Cabre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87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Camila Cabrera González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Metropolitana-Curico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Puerta De Acceso (Siempre Se Mantiene Abierta)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Puerta De Acceso Y Ventana  (Siempre Se Mantienen Abiertas)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Arqueo</w:t>
            </w:r>
          </w:p>
        </w:tc>
        <w:tc>
          <w:tcPr>
            <w:tcW w:type="dxa" w:w="3230"/>
          </w:tcPr>
          <w:p>
            <w:r>
              <w:t>Puerta De Ingreso (Esta Se Mantiene Siempre Cerrada)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