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903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Fontova Huechuraba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Pedro Fontova 7626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Huechuraba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26-09-2025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Claudio Huenumil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Rrhh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Recepcion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Administracion, Arqueo, Pre Arqueo, Recepcion, Rrhh.</w:t>
      </w:r>
    </w:p>
    <w:p>
      <w:r>
        <w:t>El recambio de aire por hora es inferior al criterio normativo en: Administracion, Arqueo, Pre Arqueo, Recepcion, Rrhh.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Administracion</w:t>
            </w:r>
          </w:p>
        </w:tc>
        <w:tc>
          <w:tcPr>
            <w:tcW w:type="dxa" w:w="3230"/>
          </w:tcPr>
          <w:p>
            <w:r>
              <w:t>Aire Circula A Traves De La Puerta Y Ventanas, El Lugar Tiene 1 Aire Acondicionado Y La Puerta Una Celosia.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1 Aire Acondicionado Solamente En El Lugar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Lugar Tiene Un Extractor De Aire Que No Se Encontraba En Funcionamiento Al Momento De La Medicion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Circulacion De Aire A Traves De Puerta Y Ventanas, Extractor En El Lugar Que No Se Encuentra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Circulacion De Aire Es  A Través De La Puerta. El Lugar Cuenta Con 1 Aire Acondicionado Y Con 1 Extractor.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