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C8C58" w14:textId="77777777" w:rsidR="007278DF" w:rsidRPr="006953A4" w:rsidRDefault="006953A4" w:rsidP="007278DF">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w:t>
      </w:r>
      <w:r w:rsidR="007278DF" w:rsidRPr="006953A4">
        <w:rPr>
          <w:rFonts w:ascii="Helvetica" w:hAnsi="Helvetica" w:cs="Helvetica"/>
          <w:szCs w:val="22"/>
        </w:rPr>
        <w:t xml:space="preserve">as of the VE-SoundControl_2013.02.06_Setup.exe </w:t>
      </w:r>
      <w:r w:rsidRPr="006953A4">
        <w:rPr>
          <w:rFonts w:ascii="Helvetica" w:hAnsi="Helvetica" w:cs="Helvetica"/>
          <w:szCs w:val="22"/>
        </w:rPr>
        <w:t>)</w:t>
      </w:r>
    </w:p>
    <w:p w14:paraId="48D0FC23"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1465A169"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StylusAngleTool provides the following fields:</w:t>
      </w:r>
    </w:p>
    <w:p w14:paraId="19EDF2B1" w14:textId="77777777" w:rsidR="007278DF" w:rsidRPr="006953A4" w:rsidRDefault="007278DF" w:rsidP="007278DF">
      <w:pPr>
        <w:widowControl w:val="0"/>
        <w:autoSpaceDE w:val="0"/>
        <w:autoSpaceDN w:val="0"/>
        <w:adjustRightInd w:val="0"/>
        <w:spacing w:after="0"/>
        <w:rPr>
          <w:rFonts w:ascii="Helvetica" w:hAnsi="Helvetica" w:cs="Helvetica"/>
          <w:szCs w:val="22"/>
        </w:rPr>
      </w:pPr>
    </w:p>
    <w:tbl>
      <w:tblPr>
        <w:tblStyle w:val="TableGrid"/>
        <w:tblW w:w="8928" w:type="dxa"/>
        <w:tblLook w:val="04A0" w:firstRow="1" w:lastRow="0" w:firstColumn="1" w:lastColumn="0" w:noHBand="0" w:noVBand="1"/>
      </w:tblPr>
      <w:tblGrid>
        <w:gridCol w:w="3492"/>
        <w:gridCol w:w="1255"/>
        <w:gridCol w:w="1481"/>
        <w:gridCol w:w="2700"/>
      </w:tblGrid>
      <w:tr w:rsidR="006953A4" w:rsidRPr="006953A4" w14:paraId="33D1F3A0" w14:textId="77777777" w:rsidTr="006953A4">
        <w:tc>
          <w:tcPr>
            <w:tcW w:w="3492" w:type="dxa"/>
          </w:tcPr>
          <w:p w14:paraId="588436F5"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shape</w:t>
            </w:r>
          </w:p>
        </w:tc>
        <w:tc>
          <w:tcPr>
            <w:tcW w:w="1255" w:type="dxa"/>
          </w:tcPr>
          <w:p w14:paraId="633D39DB"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SFNode</w:t>
            </w:r>
          </w:p>
        </w:tc>
        <w:tc>
          <w:tcPr>
            <w:tcW w:w="1481" w:type="dxa"/>
          </w:tcPr>
          <w:p w14:paraId="3EE17321"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inputOnly</w:t>
            </w:r>
          </w:p>
        </w:tc>
        <w:tc>
          <w:tcPr>
            <w:tcW w:w="2700" w:type="dxa"/>
          </w:tcPr>
          <w:p w14:paraId="6A0A9A65" w14:textId="77777777" w:rsidR="006953A4" w:rsidRPr="006953A4" w:rsidRDefault="006953A4" w:rsidP="00A604A3">
            <w:pPr>
              <w:widowControl w:val="0"/>
              <w:autoSpaceDE w:val="0"/>
              <w:autoSpaceDN w:val="0"/>
              <w:adjustRightInd w:val="0"/>
              <w:spacing w:after="0"/>
              <w:rPr>
                <w:rFonts w:ascii="Helvetica" w:hAnsi="Helvetica" w:cs="Helvetica"/>
                <w:szCs w:val="22"/>
              </w:rPr>
            </w:pPr>
          </w:p>
        </w:tc>
      </w:tr>
      <w:tr w:rsidR="006953A4" w:rsidRPr="006953A4" w14:paraId="657B6E8C" w14:textId="77777777" w:rsidTr="006953A4">
        <w:tc>
          <w:tcPr>
            <w:tcW w:w="3492" w:type="dxa"/>
          </w:tcPr>
          <w:p w14:paraId="187C2049"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angleFromSurfaceNormal</w:t>
            </w:r>
          </w:p>
        </w:tc>
        <w:tc>
          <w:tcPr>
            <w:tcW w:w="1255" w:type="dxa"/>
          </w:tcPr>
          <w:p w14:paraId="6CEF5E38"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SFFloat</w:t>
            </w:r>
          </w:p>
        </w:tc>
        <w:tc>
          <w:tcPr>
            <w:tcW w:w="1481" w:type="dxa"/>
          </w:tcPr>
          <w:p w14:paraId="35FE720C"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outputOnly</w:t>
            </w:r>
          </w:p>
        </w:tc>
        <w:tc>
          <w:tcPr>
            <w:tcW w:w="2700" w:type="dxa"/>
          </w:tcPr>
          <w:p w14:paraId="7D69F8D1" w14:textId="77777777" w:rsidR="006953A4" w:rsidRPr="006953A4" w:rsidRDefault="006953A4" w:rsidP="00A604A3">
            <w:pPr>
              <w:widowControl w:val="0"/>
              <w:autoSpaceDE w:val="0"/>
              <w:autoSpaceDN w:val="0"/>
              <w:adjustRightInd w:val="0"/>
              <w:spacing w:after="0"/>
              <w:rPr>
                <w:rFonts w:ascii="Helvetica" w:hAnsi="Helvetica" w:cs="Helvetica"/>
                <w:szCs w:val="22"/>
              </w:rPr>
            </w:pPr>
          </w:p>
        </w:tc>
      </w:tr>
      <w:tr w:rsidR="006953A4" w:rsidRPr="006953A4" w14:paraId="32CE8BC6" w14:textId="77777777" w:rsidTr="006953A4">
        <w:tc>
          <w:tcPr>
            <w:tcW w:w="3492" w:type="dxa"/>
          </w:tcPr>
          <w:p w14:paraId="4B4CDE2E"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angleAboutSurfa</w:t>
            </w:r>
            <w:r w:rsidRPr="006953A4">
              <w:rPr>
                <w:rFonts w:ascii="Helvetica" w:hAnsi="Helvetica" w:cs="Helvetica"/>
                <w:szCs w:val="22"/>
              </w:rPr>
              <w:t>ceNormal</w:t>
            </w:r>
          </w:p>
        </w:tc>
        <w:tc>
          <w:tcPr>
            <w:tcW w:w="1255" w:type="dxa"/>
          </w:tcPr>
          <w:p w14:paraId="5EF46513"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SFFloat</w:t>
            </w:r>
          </w:p>
        </w:tc>
        <w:tc>
          <w:tcPr>
            <w:tcW w:w="1481" w:type="dxa"/>
          </w:tcPr>
          <w:p w14:paraId="60D665FD"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outputOnly</w:t>
            </w:r>
          </w:p>
        </w:tc>
        <w:tc>
          <w:tcPr>
            <w:tcW w:w="2700" w:type="dxa"/>
          </w:tcPr>
          <w:p w14:paraId="1C137DD1" w14:textId="77777777" w:rsidR="006953A4" w:rsidRPr="006953A4" w:rsidRDefault="006953A4" w:rsidP="00A604A3">
            <w:pPr>
              <w:widowControl w:val="0"/>
              <w:autoSpaceDE w:val="0"/>
              <w:autoSpaceDN w:val="0"/>
              <w:adjustRightInd w:val="0"/>
              <w:spacing w:after="0"/>
              <w:rPr>
                <w:rFonts w:ascii="Helvetica" w:hAnsi="Helvetica" w:cs="Helvetica"/>
                <w:szCs w:val="22"/>
              </w:rPr>
            </w:pPr>
          </w:p>
        </w:tc>
      </w:tr>
      <w:tr w:rsidR="006953A4" w:rsidRPr="006953A4" w14:paraId="0D2441C3" w14:textId="77777777" w:rsidTr="006953A4">
        <w:tc>
          <w:tcPr>
            <w:tcW w:w="3492" w:type="dxa"/>
          </w:tcPr>
          <w:p w14:paraId="38D50465"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angleFromOrientationAtTouch</w:t>
            </w:r>
          </w:p>
        </w:tc>
        <w:tc>
          <w:tcPr>
            <w:tcW w:w="1255" w:type="dxa"/>
          </w:tcPr>
          <w:p w14:paraId="5F166BE2"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SFFloat</w:t>
            </w:r>
          </w:p>
        </w:tc>
        <w:tc>
          <w:tcPr>
            <w:tcW w:w="1481" w:type="dxa"/>
          </w:tcPr>
          <w:p w14:paraId="7A35AB18" w14:textId="77777777" w:rsidR="006953A4" w:rsidRPr="006953A4" w:rsidRDefault="006953A4" w:rsidP="00A604A3">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outputOnly</w:t>
            </w:r>
          </w:p>
        </w:tc>
        <w:tc>
          <w:tcPr>
            <w:tcW w:w="2700" w:type="dxa"/>
          </w:tcPr>
          <w:p w14:paraId="77F1AA6E" w14:textId="77777777" w:rsidR="006953A4" w:rsidRPr="006953A4" w:rsidRDefault="006953A4" w:rsidP="00A604A3">
            <w:pPr>
              <w:widowControl w:val="0"/>
              <w:autoSpaceDE w:val="0"/>
              <w:autoSpaceDN w:val="0"/>
              <w:adjustRightInd w:val="0"/>
              <w:spacing w:after="0"/>
              <w:rPr>
                <w:rFonts w:ascii="Helvetica" w:hAnsi="Helvetica" w:cs="Helvetica"/>
                <w:szCs w:val="22"/>
              </w:rPr>
            </w:pPr>
          </w:p>
        </w:tc>
      </w:tr>
    </w:tbl>
    <w:p w14:paraId="42FB9CCC"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49BB1879"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b/>
          <w:szCs w:val="22"/>
        </w:rPr>
        <w:t>shape</w:t>
      </w:r>
      <w:r w:rsidRPr="006953A4">
        <w:rPr>
          <w:rFonts w:ascii="Helvetica" w:hAnsi="Helvetica" w:cs="Helvetica"/>
          <w:szCs w:val="22"/>
        </w:rPr>
        <w:t xml:space="preserve"> is a container field for an H3D::Shape node. The prototype will reject anything that's not a Shape.</w:t>
      </w:r>
    </w:p>
    <w:p w14:paraId="29A6B60C"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7BA2A6E6"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b/>
          <w:szCs w:val="22"/>
        </w:rPr>
        <w:t>angleFromSurfaceNormal</w:t>
      </w:r>
      <w:r w:rsidRPr="006953A4">
        <w:rPr>
          <w:rFonts w:ascii="Helvetica" w:hAnsi="Helvetica" w:cs="Helvetica"/>
          <w:szCs w:val="22"/>
        </w:rPr>
        <w:t xml:space="preserve"> and </w:t>
      </w:r>
      <w:r w:rsidRPr="006953A4">
        <w:rPr>
          <w:rFonts w:ascii="Helvetica" w:hAnsi="Helvetica" w:cs="Helvetica"/>
          <w:b/>
          <w:szCs w:val="22"/>
        </w:rPr>
        <w:t>angleFromOrientationAtTouch</w:t>
      </w:r>
      <w:r w:rsidRPr="006953A4">
        <w:rPr>
          <w:rFonts w:ascii="Helvetica" w:hAnsi="Helvetica" w:cs="Helvetica"/>
          <w:szCs w:val="22"/>
        </w:rPr>
        <w:t xml:space="preserve"> provide angle values (in radians) in the range [0, pi].</w:t>
      </w:r>
    </w:p>
    <w:p w14:paraId="29E9BCC4"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06FB84BF"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Unlike angleFromSurfaceNormal and angleFromOrientationAtTouch, which are unipolar, angleAboutSurfaceNormal provides a bipolar value in the range [-pi, pi]. If you touch the geometry and then rotate the stylus counterclockwise about the surface normal, you'll get positive values. Rotate clockwise about the surface normal, and you'll get negative values. Be careful though, because if, for example, you rotate counterclockwise past an angle of +pi, the value will "jump" to -pi and then increase toward zero.</w:t>
      </w:r>
    </w:p>
    <w:p w14:paraId="7A20492F"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43A479F3"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For an example for how to use the StylusAngleTool prototype in your scenes, see &lt;VESC installation root&gt;/share/examples/Example_StylusAngleTool.x3d.</w:t>
      </w:r>
    </w:p>
    <w:p w14:paraId="17E72C15" w14:textId="77777777" w:rsidR="007278DF" w:rsidRPr="006953A4" w:rsidRDefault="007278DF" w:rsidP="007278DF">
      <w:pPr>
        <w:widowControl w:val="0"/>
        <w:autoSpaceDE w:val="0"/>
        <w:autoSpaceDN w:val="0"/>
        <w:adjustRightInd w:val="0"/>
        <w:spacing w:after="0"/>
        <w:rPr>
          <w:rFonts w:ascii="Helvetica" w:hAnsi="Helvetica" w:cs="Helvetica"/>
          <w:szCs w:val="22"/>
        </w:rPr>
      </w:pPr>
      <w:bookmarkStart w:id="0" w:name="_GoBack"/>
      <w:bookmarkEnd w:id="0"/>
    </w:p>
    <w:p w14:paraId="1A92DC13" w14:textId="77777777" w:rsidR="007278DF" w:rsidRPr="006953A4" w:rsidRDefault="007278DF" w:rsidP="007278DF">
      <w:pPr>
        <w:widowControl w:val="0"/>
        <w:autoSpaceDE w:val="0"/>
        <w:autoSpaceDN w:val="0"/>
        <w:adjustRightInd w:val="0"/>
        <w:spacing w:after="0"/>
        <w:rPr>
          <w:rFonts w:ascii="Helvetica" w:hAnsi="Helvetica" w:cs="Helvetica"/>
          <w:szCs w:val="22"/>
        </w:rPr>
      </w:pPr>
      <w:r w:rsidRPr="006953A4">
        <w:rPr>
          <w:rFonts w:ascii="Helvetica" w:hAnsi="Helvetica" w:cs="Helvetica"/>
          <w:szCs w:val="22"/>
        </w:rPr>
        <w:t>Although it's "feature-complete", this version of the StylusAngleTool does not provide any visualization for the angles. I anticipate having that ready in another couple weeks.</w:t>
      </w:r>
    </w:p>
    <w:p w14:paraId="0F119275" w14:textId="77777777" w:rsidR="007278DF" w:rsidRPr="006953A4" w:rsidRDefault="007278DF" w:rsidP="007278DF">
      <w:pPr>
        <w:widowControl w:val="0"/>
        <w:autoSpaceDE w:val="0"/>
        <w:autoSpaceDN w:val="0"/>
        <w:adjustRightInd w:val="0"/>
        <w:spacing w:after="0"/>
        <w:rPr>
          <w:rFonts w:ascii="Helvetica" w:hAnsi="Helvetica" w:cs="Helvetica"/>
          <w:szCs w:val="22"/>
        </w:rPr>
      </w:pPr>
    </w:p>
    <w:p w14:paraId="302C45E8" w14:textId="77777777" w:rsidR="00B51419" w:rsidRPr="006953A4" w:rsidRDefault="007278DF" w:rsidP="007278DF">
      <w:pPr>
        <w:rPr>
          <w:szCs w:val="22"/>
        </w:rPr>
      </w:pPr>
      <w:r w:rsidRPr="006953A4">
        <w:rPr>
          <w:rFonts w:ascii="Helvetica" w:hAnsi="Helvetica" w:cs="Helvetica"/>
          <w:szCs w:val="22"/>
        </w:rPr>
        <w:t>- Karl</w:t>
      </w:r>
    </w:p>
    <w:sectPr w:rsidR="00B51419" w:rsidRPr="006953A4" w:rsidSect="0013214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0CF77" w14:textId="77777777" w:rsidR="006953A4" w:rsidRDefault="006953A4" w:rsidP="006953A4">
      <w:pPr>
        <w:spacing w:after="0"/>
      </w:pPr>
      <w:r>
        <w:separator/>
      </w:r>
    </w:p>
  </w:endnote>
  <w:endnote w:type="continuationSeparator" w:id="0">
    <w:p w14:paraId="5C9ACA26" w14:textId="77777777" w:rsidR="006953A4" w:rsidRDefault="006953A4" w:rsidP="00695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29FFC" w14:textId="77777777" w:rsidR="006953A4" w:rsidRDefault="006953A4" w:rsidP="006953A4">
      <w:pPr>
        <w:spacing w:after="0"/>
      </w:pPr>
      <w:r>
        <w:separator/>
      </w:r>
    </w:p>
  </w:footnote>
  <w:footnote w:type="continuationSeparator" w:id="0">
    <w:p w14:paraId="4C4B614D" w14:textId="77777777" w:rsidR="006953A4" w:rsidRDefault="006953A4" w:rsidP="006953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2215" w14:textId="77777777" w:rsidR="006953A4" w:rsidRDefault="006953A4" w:rsidP="006953A4">
    <w:pPr>
      <w:pStyle w:val="Header"/>
      <w:jc w:val="center"/>
    </w:pPr>
    <w:r>
      <w:rPr>
        <w:rFonts w:ascii="Helvetica" w:hAnsi="Helvetica" w:cs="Helvetica"/>
        <w:b/>
        <w:sz w:val="24"/>
      </w:rPr>
      <w:t xml:space="preserve"> using the </w:t>
    </w:r>
    <w:r w:rsidRPr="007278DF">
      <w:rPr>
        <w:rFonts w:ascii="Helvetica" w:hAnsi="Helvetica" w:cs="Helvetica"/>
        <w:b/>
        <w:sz w:val="24"/>
      </w:rPr>
      <w:t>StylusAngleTool prototype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DF"/>
    <w:rsid w:val="00031744"/>
    <w:rsid w:val="00132148"/>
    <w:rsid w:val="006953A4"/>
    <w:rsid w:val="007278DF"/>
    <w:rsid w:val="00B51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2C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44"/>
    <w:pPr>
      <w:spacing w:after="120"/>
    </w:pPr>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3A4"/>
    <w:pPr>
      <w:tabs>
        <w:tab w:val="center" w:pos="4320"/>
        <w:tab w:val="right" w:pos="8640"/>
      </w:tabs>
      <w:spacing w:after="0"/>
    </w:pPr>
  </w:style>
  <w:style w:type="character" w:customStyle="1" w:styleId="HeaderChar">
    <w:name w:val="Header Char"/>
    <w:basedOn w:val="DefaultParagraphFont"/>
    <w:link w:val="Header"/>
    <w:uiPriority w:val="99"/>
    <w:rsid w:val="006953A4"/>
    <w:rPr>
      <w:rFonts w:ascii="Calibri" w:hAnsi="Calibri"/>
      <w:sz w:val="22"/>
    </w:rPr>
  </w:style>
  <w:style w:type="paragraph" w:styleId="Footer">
    <w:name w:val="footer"/>
    <w:basedOn w:val="Normal"/>
    <w:link w:val="FooterChar"/>
    <w:uiPriority w:val="99"/>
    <w:unhideWhenUsed/>
    <w:rsid w:val="006953A4"/>
    <w:pPr>
      <w:tabs>
        <w:tab w:val="center" w:pos="4320"/>
        <w:tab w:val="right" w:pos="8640"/>
      </w:tabs>
      <w:spacing w:after="0"/>
    </w:pPr>
  </w:style>
  <w:style w:type="character" w:customStyle="1" w:styleId="FooterChar">
    <w:name w:val="Footer Char"/>
    <w:basedOn w:val="DefaultParagraphFont"/>
    <w:link w:val="Footer"/>
    <w:uiPriority w:val="99"/>
    <w:rsid w:val="006953A4"/>
    <w:rPr>
      <w:rFonts w:ascii="Calibri" w:hAnsi="Calibri"/>
      <w:sz w:val="22"/>
    </w:rPr>
  </w:style>
  <w:style w:type="table" w:styleId="TableGrid">
    <w:name w:val="Table Grid"/>
    <w:basedOn w:val="TableNormal"/>
    <w:uiPriority w:val="59"/>
    <w:rsid w:val="006953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44"/>
    <w:pPr>
      <w:spacing w:after="120"/>
    </w:pPr>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3A4"/>
    <w:pPr>
      <w:tabs>
        <w:tab w:val="center" w:pos="4320"/>
        <w:tab w:val="right" w:pos="8640"/>
      </w:tabs>
      <w:spacing w:after="0"/>
    </w:pPr>
  </w:style>
  <w:style w:type="character" w:customStyle="1" w:styleId="HeaderChar">
    <w:name w:val="Header Char"/>
    <w:basedOn w:val="DefaultParagraphFont"/>
    <w:link w:val="Header"/>
    <w:uiPriority w:val="99"/>
    <w:rsid w:val="006953A4"/>
    <w:rPr>
      <w:rFonts w:ascii="Calibri" w:hAnsi="Calibri"/>
      <w:sz w:val="22"/>
    </w:rPr>
  </w:style>
  <w:style w:type="paragraph" w:styleId="Footer">
    <w:name w:val="footer"/>
    <w:basedOn w:val="Normal"/>
    <w:link w:val="FooterChar"/>
    <w:uiPriority w:val="99"/>
    <w:unhideWhenUsed/>
    <w:rsid w:val="006953A4"/>
    <w:pPr>
      <w:tabs>
        <w:tab w:val="center" w:pos="4320"/>
        <w:tab w:val="right" w:pos="8640"/>
      </w:tabs>
      <w:spacing w:after="0"/>
    </w:pPr>
  </w:style>
  <w:style w:type="character" w:customStyle="1" w:styleId="FooterChar">
    <w:name w:val="Footer Char"/>
    <w:basedOn w:val="DefaultParagraphFont"/>
    <w:link w:val="Footer"/>
    <w:uiPriority w:val="99"/>
    <w:rsid w:val="006953A4"/>
    <w:rPr>
      <w:rFonts w:ascii="Calibri" w:hAnsi="Calibri"/>
      <w:sz w:val="22"/>
    </w:rPr>
  </w:style>
  <w:style w:type="table" w:styleId="TableGrid">
    <w:name w:val="Table Grid"/>
    <w:basedOn w:val="TableNormal"/>
    <w:uiPriority w:val="59"/>
    <w:rsid w:val="006953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1129</Characters>
  <Application>Microsoft Macintosh Word</Application>
  <DocSecurity>0</DocSecurity>
  <Lines>9</Lines>
  <Paragraphs>2</Paragraphs>
  <ScaleCrop>false</ScaleCrop>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Hopkins</dc:creator>
  <cp:keywords/>
  <dc:description/>
  <cp:lastModifiedBy>Christopher Hopkins</cp:lastModifiedBy>
  <cp:revision>2</cp:revision>
  <dcterms:created xsi:type="dcterms:W3CDTF">2013-04-14T14:48:00Z</dcterms:created>
  <dcterms:modified xsi:type="dcterms:W3CDTF">2013-04-14T15:55:00Z</dcterms:modified>
</cp:coreProperties>
</file>