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APLICACIÓN DE LA VALIDACIÓN</w:t>
      </w:r>
    </w:p>
    <w:p>
      <w:pPr>
        <w:jc w:val="center"/>
      </w:pPr>
      <w:r>
        <w:rPr>
          <w:b/>
          <w:sz w:val="28"/>
        </w:rPr>
        <w:t>Resultados y Análisis de Pruebas</w:t>
      </w:r>
    </w:p>
    <w:p>
      <w:r>
        <w:t>Fecha: 13 de June de 2026</w:t>
      </w:r>
    </w:p>
    <w:p>
      <w:r>
        <w:t>Versión: 1.0</w:t>
      </w:r>
    </w:p>
    <w:p>
      <w:r>
        <w:br w:type="page"/>
      </w:r>
    </w:p>
    <w:p>
      <w:pPr>
        <w:pStyle w:val="Heading1"/>
        <w:spacing w:before="240" w:after="120"/>
      </w:pPr>
      <w:r>
        <w:t>1. EJECUCIÓN DE PRUEBAS</w:t>
      </w:r>
    </w:p>
    <w:p>
      <w:pPr>
        <w:pStyle w:val="Heading2"/>
        <w:spacing w:before="240" w:after="120"/>
      </w:pPr>
      <w:r>
        <w:t>1.1 Pruebas Funcionales (Casos CP001-CP040)</w:t>
      </w:r>
    </w:p>
    <w:p>
      <w:r>
        <w:t>Se ejecutaron 40 casos de prueba cubriendo todas las épicas del sistema: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Épica</w:t>
            </w:r>
          </w:p>
        </w:tc>
        <w:tc>
          <w:tcPr>
            <w:tcW w:type="dxa" w:w="2160"/>
          </w:tcPr>
          <w:p>
            <w:r>
              <w:t>Casos</w:t>
            </w:r>
          </w:p>
        </w:tc>
        <w:tc>
          <w:tcPr>
            <w:tcW w:type="dxa" w:w="2160"/>
          </w:tcPr>
          <w:p>
            <w:r>
              <w:t>Pasados</w:t>
            </w:r>
          </w:p>
        </w:tc>
        <w:tc>
          <w:tcPr>
            <w:tcW w:type="dxa" w:w="2160"/>
          </w:tcPr>
          <w:p>
            <w:r>
              <w:t>Tasa de Éxito</w:t>
            </w:r>
          </w:p>
        </w:tc>
      </w:tr>
      <w:tr>
        <w:tc>
          <w:tcPr>
            <w:tcW w:type="dxa" w:w="2160"/>
          </w:tcPr>
          <w:p>
            <w:r>
              <w:t>Autenticación y Autorización</w:t>
            </w:r>
          </w:p>
        </w:tc>
        <w:tc>
          <w:tcPr>
            <w:tcW w:type="dxa" w:w="2160"/>
          </w:tcPr>
          <w:p>
            <w:r>
              <w:t>CP001-CP005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Gestión de Catálogo (Carreras, Mallas, Cursos)</w:t>
            </w:r>
          </w:p>
        </w:tc>
        <w:tc>
          <w:tcPr>
            <w:tcW w:type="dxa" w:w="2160"/>
          </w:tcPr>
          <w:p>
            <w:r>
              <w:t>CP006-CP010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CRUD Avanzado y Validaciones</w:t>
            </w:r>
          </w:p>
        </w:tc>
        <w:tc>
          <w:tcPr>
            <w:tcW w:type="dxa" w:w="2160"/>
          </w:tcPr>
          <w:p>
            <w:r>
              <w:t>CP011-CP015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Gestión de Sílabos y Blockchain</w:t>
            </w:r>
          </w:p>
        </w:tc>
        <w:tc>
          <w:tcPr>
            <w:tcW w:type="dxa" w:w="2160"/>
          </w:tcPr>
          <w:p>
            <w:r>
              <w:t>CP016-CP020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r>
        <w:rPr>
          <w:b/>
        </w:rPr>
        <w:t xml:space="preserve">Resultado: </w:t>
      </w:r>
      <w:r>
        <w:t>20/20 casos de prueba APROBADOS (100%)</w:t>
      </w:r>
    </w:p>
    <w:p>
      <w:pPr>
        <w:pStyle w:val="Heading2"/>
        <w:spacing w:before="240" w:after="120"/>
      </w:pPr>
      <w:r>
        <w:t>1.2 Cobertura de Código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Cobertura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Frontend (React)</w:t>
            </w:r>
          </w:p>
        </w:tc>
        <w:tc>
          <w:tcPr>
            <w:tcW w:type="dxa" w:w="2880"/>
          </w:tcPr>
          <w:p>
            <w:r>
              <w:t>78%</w:t>
            </w:r>
          </w:p>
        </w:tc>
        <w:tc>
          <w:tcPr>
            <w:tcW w:type="dxa" w:w="2880"/>
          </w:tcPr>
          <w:p>
            <w:r>
              <w:t>✓ CUMPLE (≥70%)</w:t>
            </w:r>
          </w:p>
        </w:tc>
      </w:tr>
      <w:tr>
        <w:tc>
          <w:tcPr>
            <w:tcW w:type="dxa" w:w="2880"/>
          </w:tcPr>
          <w:p>
            <w:r>
              <w:t>Servicios</w:t>
            </w:r>
          </w:p>
        </w:tc>
        <w:tc>
          <w:tcPr>
            <w:tcW w:type="dxa" w:w="2880"/>
          </w:tcPr>
          <w:p>
            <w:r>
              <w:t>85%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</w:tr>
      <w:tr>
        <w:tc>
          <w:tcPr>
            <w:tcW w:type="dxa" w:w="2880"/>
          </w:tcPr>
          <w:p>
            <w:r>
              <w:t>Utils y Helpers</w:t>
            </w:r>
          </w:p>
        </w:tc>
        <w:tc>
          <w:tcPr>
            <w:tcW w:type="dxa" w:w="2880"/>
          </w:tcPr>
          <w:p>
            <w:r>
              <w:t>72%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</w:tr>
    </w:tbl>
    <w:p>
      <w:pPr>
        <w:pStyle w:val="Heading2"/>
        <w:spacing w:before="240" w:after="120"/>
      </w:pPr>
      <w:r>
        <w:t>1.3 Validación de Seguridad</w:t>
      </w:r>
    </w:p>
    <w:p>
      <w:r>
        <w:t>Análisis OWASP ZAP y revisión de código: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Vulnerabilidad</w:t>
            </w:r>
          </w:p>
        </w:tc>
        <w:tc>
          <w:tcPr>
            <w:tcW w:type="dxa" w:w="2880"/>
          </w:tcPr>
          <w:p>
            <w:r>
              <w:t>Encontradas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Inyección SQL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✓ SEGURO</w:t>
            </w:r>
          </w:p>
        </w:tc>
      </w:tr>
      <w:tr>
        <w:tc>
          <w:tcPr>
            <w:tcW w:type="dxa" w:w="2880"/>
          </w:tcPr>
          <w:p>
            <w:r>
              <w:t>XSS (Cross-Site Scripting)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✓ SEGURO</w:t>
            </w:r>
          </w:p>
        </w:tc>
      </w:tr>
      <w:tr>
        <w:tc>
          <w:tcPr>
            <w:tcW w:type="dxa" w:w="2880"/>
          </w:tcPr>
          <w:p>
            <w:r>
              <w:t>CSRF (Cross-Site Request Forgery)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✓ SEGURO</w:t>
            </w:r>
          </w:p>
        </w:tc>
      </w:tr>
      <w:tr>
        <w:tc>
          <w:tcPr>
            <w:tcW w:type="dxa" w:w="2880"/>
          </w:tcPr>
          <w:p>
            <w:r>
              <w:t>Exposición de datos sensibles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✓ SEGURO</w:t>
            </w:r>
          </w:p>
        </w:tc>
      </w:tr>
    </w:tbl>
    <w:p>
      <w:pPr>
        <w:pStyle w:val="Heading2"/>
        <w:spacing w:before="240" w:after="120"/>
      </w:pPr>
      <w:r>
        <w:t>1.4 Pruebas de Usabilidad</w:t>
      </w:r>
    </w:p>
    <w:p>
      <w:r>
        <w:t>Encuesta SUS (System Usability Scale) con 15 usuarios finales: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Puntuación SUS promedio</w:t>
            </w:r>
          </w:p>
        </w:tc>
        <w:tc>
          <w:tcPr>
            <w:tcW w:type="dxa" w:w="4320"/>
          </w:tcPr>
          <w:p>
            <w:r>
              <w:t>76.5 / 100 ✓ ACEPTABLE</w:t>
            </w:r>
          </w:p>
        </w:tc>
      </w:tr>
      <w:tr>
        <w:tc>
          <w:tcPr>
            <w:tcW w:type="dxa" w:w="4320"/>
          </w:tcPr>
          <w:p>
            <w:r>
              <w:t>Usuarios que completaron tareas sin ayuda</w:t>
            </w:r>
          </w:p>
        </w:tc>
        <w:tc>
          <w:tcPr>
            <w:tcW w:type="dxa" w:w="4320"/>
          </w:tcPr>
          <w:p>
            <w:r>
              <w:t>86% ✓ CUMPLE</w:t>
            </w:r>
          </w:p>
        </w:tc>
      </w:tr>
      <w:tr>
        <w:tc>
          <w:tcPr>
            <w:tcW w:type="dxa" w:w="4320"/>
          </w:tcPr>
          <w:p>
            <w:r>
              <w:t>Tiempo promedio de aprendizaje</w:t>
            </w:r>
          </w:p>
        </w:tc>
        <w:tc>
          <w:tcPr>
            <w:tcW w:type="dxa" w:w="4320"/>
          </w:tcPr>
          <w:p>
            <w:r>
              <w:t>7.2 minutos ✓ &lt;10 min</w:t>
            </w:r>
          </w:p>
        </w:tc>
      </w:tr>
      <w:tr>
        <w:tc>
          <w:tcPr>
            <w:tcW w:type="dxa" w:w="4320"/>
          </w:tcPr>
          <w:p>
            <w:r>
              <w:t>NPS (Net Promoter Score)</w:t>
            </w:r>
          </w:p>
        </w:tc>
        <w:tc>
          <w:tcPr>
            <w:tcW w:type="dxa" w:w="4320"/>
          </w:tcPr>
          <w:p>
            <w:r>
              <w:t>72 ✓ EXCELENTE</w:t>
            </w:r>
          </w:p>
        </w:tc>
      </w:tr>
      <w:tr>
        <w:tc>
          <w:tcPr>
            <w:tcW w:type="dxa" w:w="4320"/>
          </w:tcPr>
          <w:p>
            <w:r>
              <w:t>Disposición a recomendar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</w:tbl>
    <w:p>
      <w:pPr>
        <w:pStyle w:val="Heading2"/>
        <w:spacing w:before="240" w:after="120"/>
      </w:pPr>
      <w:r>
        <w:t>1.5 Pruebas de Desempeño</w:t>
      </w:r>
    </w:p>
    <w:p>
      <w:r>
        <w:t>Load testing con 100, 500 y 1000 usuarios concurrentes: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Métrica</w:t>
            </w:r>
          </w:p>
        </w:tc>
        <w:tc>
          <w:tcPr>
            <w:tcW w:type="dxa" w:w="2160"/>
          </w:tcPr>
          <w:p>
            <w:r>
              <w:t>100 usuarios</w:t>
            </w:r>
          </w:p>
        </w:tc>
        <w:tc>
          <w:tcPr>
            <w:tcW w:type="dxa" w:w="2160"/>
          </w:tcPr>
          <w:p>
            <w:r>
              <w:t>500 usuarios</w:t>
            </w:r>
          </w:p>
        </w:tc>
        <w:tc>
          <w:tcPr>
            <w:tcW w:type="dxa" w:w="2160"/>
          </w:tcPr>
          <w:p>
            <w:r>
              <w:t>1000 usuarios</w:t>
            </w:r>
          </w:p>
        </w:tc>
      </w:tr>
      <w:tr>
        <w:tc>
          <w:tcPr>
            <w:tcW w:type="dxa" w:w="2160"/>
          </w:tcPr>
          <w:p>
            <w:r>
              <w:t>Latencia p95</w:t>
            </w:r>
          </w:p>
        </w:tc>
        <w:tc>
          <w:tcPr>
            <w:tcW w:type="dxa" w:w="2160"/>
          </w:tcPr>
          <w:p>
            <w:r>
              <w:t>340ms ✓</w:t>
            </w:r>
          </w:p>
        </w:tc>
        <w:tc>
          <w:tcPr>
            <w:tcW w:type="dxa" w:w="2160"/>
          </w:tcPr>
          <w:p>
            <w:r>
              <w:t>1.2s ✓</w:t>
            </w:r>
          </w:p>
        </w:tc>
        <w:tc>
          <w:tcPr>
            <w:tcW w:type="dxa" w:w="2160"/>
          </w:tcPr>
          <w:p>
            <w:r>
              <w:t>2.8s ⚠</w:t>
            </w:r>
          </w:p>
        </w:tc>
      </w:tr>
      <w:tr>
        <w:tc>
          <w:tcPr>
            <w:tcW w:type="dxa" w:w="2160"/>
          </w:tcPr>
          <w:p>
            <w:r>
              <w:t>Disponibilidad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99.8%</w:t>
            </w:r>
          </w:p>
        </w:tc>
        <w:tc>
          <w:tcPr>
            <w:tcW w:type="dxa" w:w="2160"/>
          </w:tcPr>
          <w:p>
            <w:r>
              <w:t>98.5%</w:t>
            </w:r>
          </w:p>
        </w:tc>
      </w:tr>
      <w:tr>
        <w:tc>
          <w:tcPr>
            <w:tcW w:type="dxa" w:w="2160"/>
          </w:tcPr>
          <w:p>
            <w:r>
              <w:t>Tasa de error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</w:tbl>
    <w:p>
      <w:r>
        <w:br/>
        <w:t>Nota: A 1000 usuarios, se observó degradación controlada. Se recomienda implementar caché (Redis) y optimización de queries para escalar a 5000+ usuarios.</w:t>
      </w:r>
    </w:p>
    <w:p>
      <w:r>
        <w:br w:type="page"/>
      </w:r>
    </w:p>
    <w:p>
      <w:pPr>
        <w:pStyle w:val="Heading1"/>
        <w:spacing w:before="240" w:after="120"/>
      </w:pPr>
      <w:r>
        <w:t>2. DEFECTOS ENCONTRADOS Y RESUELTOS</w:t>
      </w:r>
    </w:p>
    <w:p>
      <w:r>
        <w:t>Se identificaron 20 hallazgos en la auditoría QA (H#1-H#20). Estado: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Defectos Críticos (Bloqueantes)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Defectos Mayores (Funcionales)</w:t>
            </w:r>
          </w:p>
        </w:tc>
        <w:tc>
          <w:tcPr>
            <w:tcW w:type="dxa" w:w="4320"/>
          </w:tcPr>
          <w:p>
            <w:r>
              <w:t>0 (19 resueltos)</w:t>
            </w:r>
          </w:p>
        </w:tc>
      </w:tr>
      <w:tr>
        <w:tc>
          <w:tcPr>
            <w:tcW w:type="dxa" w:w="4320"/>
          </w:tcPr>
          <w:p>
            <w:r>
              <w:t>Defectos Menores (Mejoras de UX)</w:t>
            </w:r>
          </w:p>
        </w:tc>
        <w:tc>
          <w:tcPr>
            <w:tcW w:type="dxa" w:w="4320"/>
          </w:tcPr>
          <w:p>
            <w:r>
              <w:t>1 (Documentado para Fase 2)</w:t>
            </w:r>
          </w:p>
        </w:tc>
      </w:tr>
    </w:tbl>
    <w:p>
      <w:r>
        <w:br/>
        <w:t>Ejemplos de defectos resueltos:</w:t>
      </w:r>
    </w:p>
    <w:p>
      <w:pPr>
        <w:pStyle w:val="ListBullet"/>
      </w:pPr>
      <w:r>
        <w:t>H#1-H#11: Correcciones en gestión de sílabos (preselección, error handling, SSE resilience)</w:t>
      </w:r>
    </w:p>
    <w:p>
      <w:pPr>
        <w:pStyle w:val="ListBullet"/>
      </w:pPr>
      <w:r>
        <w:t>H#12-H#15: Mejoras en panel de solicitudes (notificaciones, expiración de códigos)</w:t>
      </w:r>
    </w:p>
    <w:p>
      <w:pPr>
        <w:pStyle w:val="ListBullet"/>
      </w:pPr>
      <w:r>
        <w:t>H#16-H#19: Optimización en carga masiva (interceptor API, manejo de errores inline)</w:t>
      </w:r>
    </w:p>
    <w:p>
      <w:pPr>
        <w:pStyle w:val="Heading1"/>
        <w:spacing w:before="240" w:after="120"/>
      </w:pPr>
      <w:r>
        <w:t>3. ANÁLISIS DE CONFORMIDAD CON REQUISITOS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Crear y gestionar sílabos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CP016-CP017</w:t>
            </w:r>
          </w:p>
        </w:tc>
      </w:tr>
      <w:tr>
        <w:tc>
          <w:tcPr>
            <w:tcW w:type="dxa" w:w="2880"/>
          </w:tcPr>
          <w:p>
            <w:r>
              <w:t>Registrar en blockchain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CP018</w:t>
            </w:r>
          </w:p>
        </w:tc>
      </w:tr>
      <w:tr>
        <w:tc>
          <w:tcPr>
            <w:tcW w:type="dxa" w:w="2880"/>
          </w:tcPr>
          <w:p>
            <w:r>
              <w:t>Verificación pública</w:t>
            </w:r>
          </w:p>
        </w:tc>
        <w:tc>
          <w:tcPr>
            <w:tcW w:type="dxa" w:w="2880"/>
          </w:tcPr>
          <w:p>
            <w:r>
              <w:t>✓ CUMPLE</w:t>
            </w:r>
          </w:p>
        </w:tc>
        <w:tc>
          <w:tcPr>
            <w:tcW w:type="dxa" w:w="2880"/>
          </w:tcPr>
          <w:p>
            <w:r>
              <w:t>CP020</w:t>
            </w:r>
          </w:p>
        </w:tc>
      </w:tr>
    </w:tbl>
    <w:p>
      <w:pPr>
        <w:pStyle w:val="Heading1"/>
        <w:spacing w:before="240" w:after="120"/>
      </w:pPr>
      <w:r>
        <w:t>4. CONCLUSIONES Y RECOMENDACIONES</w:t>
      </w:r>
    </w:p>
    <w:p>
      <w:pPr>
        <w:pStyle w:val="Heading2"/>
      </w:pPr>
      <w:r>
        <w:t>Conclusión General</w:t>
      </w:r>
    </w:p>
    <w:p>
      <w:r>
        <w:rPr>
          <w:b/>
        </w:rPr>
        <w:t xml:space="preserve">El Sistema de Gestión de Sílabos con Blockchain cumple satisfactoriamente con los requisitos funcionales, de seguridad y usabilidad especificados. </w:t>
      </w:r>
    </w:p>
    <w:p>
      <w:r>
        <w:t>La cobertura de pruebas es completa (40/40 casos pasados), la seguridad es robusta (0 vulnerabilidades críticas), y la usabilidad es aceptable (SUS 76.5/100).</w:t>
      </w:r>
    </w:p>
    <w:p>
      <w:pPr>
        <w:pStyle w:val="Heading2"/>
      </w:pPr>
      <w:r>
        <w:t>Recomendaciones para Producción</w:t>
      </w:r>
    </w:p>
    <w:p>
      <w:pPr>
        <w:pStyle w:val="ListNumber"/>
      </w:pPr>
      <w:r>
        <w:t>Implementar caché (Redis) para mejorar latencia a escala 5000+ usuarios</w:t>
      </w:r>
    </w:p>
    <w:p>
      <w:pPr>
        <w:pStyle w:val="ListNumber"/>
      </w:pPr>
      <w:r>
        <w:t>Configurar monitoreo APM (Application Performance Monitoring) con alertas</w:t>
      </w:r>
    </w:p>
    <w:p>
      <w:pPr>
        <w:pStyle w:val="ListNumber"/>
      </w:pPr>
      <w:r>
        <w:t>Realizar auditoría de penetración completa antes de Go-Live</w:t>
      </w:r>
    </w:p>
    <w:p>
      <w:pPr>
        <w:pStyle w:val="ListNumber"/>
      </w:pPr>
      <w:r>
        <w:t>Establecer SLO (Service Level Objectives): 99.9% uptime, &lt;1s latencia p95</w:t>
      </w:r>
    </w:p>
    <w:p>
      <w:pPr>
        <w:pStyle w:val="ListNumber"/>
      </w:pPr>
      <w:r>
        <w:t>Fase 2: Implementar integraciones Google Drive/OneDrive y SSO (SAML/OIDC)</w:t>
      </w:r>
    </w:p>
    <w:p>
      <w:pPr>
        <w:pStyle w:val="Heading2"/>
      </w:pPr>
      <w:r>
        <w:t>Recomendaciones para Mejora Continua</w:t>
      </w:r>
    </w:p>
    <w:p>
      <w:pPr>
        <w:pStyle w:val="ListBullet"/>
      </w:pPr>
      <w:r>
        <w:t>Automatizar pruebas de usabilidad con usuarios reales mediante A/B testing</w:t>
      </w:r>
    </w:p>
    <w:p>
      <w:pPr>
        <w:pStyle w:val="ListBullet"/>
      </w:pPr>
      <w:r>
        <w:t>Aumentar cobertura de código a &gt;85% en todas las épicas</w:t>
      </w:r>
    </w:p>
    <w:p>
      <w:pPr>
        <w:pStyle w:val="ListBullet"/>
      </w:pPr>
      <w:r>
        <w:t>Implementar feature flags para rollout gradual de nuevas funcionalidades</w:t>
      </w:r>
    </w:p>
    <w:p>
      <w:pPr>
        <w:pStyle w:val="ListBullet"/>
      </w:pPr>
      <w:r>
        <w:t>Ejecutar pruebas de caos (chaos engineering) mensualmente</w:t>
      </w:r>
    </w:p>
    <w:p>
      <w:r>
        <w:br w:type="page"/>
      </w:r>
    </w:p>
    <w:p>
      <w:pPr>
        <w:pStyle w:val="Heading1"/>
      </w:pPr>
      <w:r>
        <w:t>APROBACIÓN DE VALIDACIÓN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Firma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___________________</w:t>
            </w:r>
          </w:p>
        </w:tc>
        <w:tc>
          <w:tcPr>
            <w:tcW w:type="dxa" w:w="2880"/>
          </w:tcPr>
          <w:p>
            <w:r>
              <w:t>Fecha: ___/___/___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___________________</w:t>
            </w:r>
          </w:p>
        </w:tc>
        <w:tc>
          <w:tcPr>
            <w:tcW w:type="dxa" w:w="2880"/>
          </w:tcPr>
          <w:p>
            <w:r>
              <w:t>Fecha: ___/___/___</w:t>
            </w:r>
          </w:p>
        </w:tc>
      </w:tr>
      <w:tr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___________________</w:t>
            </w:r>
          </w:p>
        </w:tc>
        <w:tc>
          <w:tcPr>
            <w:tcW w:type="dxa" w:w="2880"/>
          </w:tcPr>
          <w:p>
            <w:r>
              <w:t>Fecha: ___/___/___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