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  <w:jc w:val="left"/>
      </w:pPr>
    </w:p>
    <w:p>
      <w:pPr>
        <w:spacing w:line="480" w:lineRule="auto" w:before="0" w:after="0"/>
        <w:jc w:val="left"/>
      </w:pPr>
    </w:p>
    <w:p>
      <w:pPr>
        <w:spacing w:line="480" w:lineRule="auto" w:before="0" w:after="0"/>
        <w:jc w:val="left"/>
      </w:pPr>
    </w:p>
    <w:p>
      <w:pPr>
        <w:spacing w:line="480" w:lineRule="auto" w:before="0" w:after="0"/>
        <w:jc w:val="left"/>
      </w:pPr>
    </w:p>
    <w:p>
      <w:pPr>
        <w:spacing w:line="480" w:lineRule="auto" w:before="0" w:after="0"/>
        <w:jc w:val="left"/>
      </w:pPr>
    </w:p>
    <w:p>
      <w:pPr>
        <w:spacing w:line="480" w:lineRule="auto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Despliegue de la Solución y Documentación Técnica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Infraestructura SaaS — Next.js 15 + Spring Boot + Hyperledger Fabric</w:t>
      </w:r>
    </w:p>
    <w:p>
      <w:pPr>
        <w:spacing w:line="480" w:lineRule="auto" w:before="0" w:after="0"/>
        <w:jc w:val="left"/>
      </w:pPr>
    </w:p>
    <w:p>
      <w:pPr>
        <w:spacing w:line="480" w:lineRule="auto" w:before="0" w:after="0"/>
        <w:jc w:val="left"/>
      </w:pP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Universidad / Institución Educativa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Equipo de Desarrollo SilaDocs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Junio 2026</w:t>
      </w:r>
    </w:p>
    <w:p>
      <w:r>
        <w:br w:type="page"/>
      </w:r>
    </w:p>
    <w:p>
      <w:pPr>
        <w:spacing w:line="480" w:lineRule="auto" w:before="0" w:after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Resumen</w:t>
      </w:r>
    </w:p>
    <w:p>
      <w:pPr>
        <w:spacing w:line="480" w:lineRule="auto" w:before="0" w:after="0"/>
        <w:ind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SilaDocs se despliega como una solución SaaS cloud-native sobre dos plataformas gestionadas: Vercel Edge Network para el frontend (Next.js 15) y Microsoft Azure para el backend y la blockchain. El backend está desarrollado en Spring Boot 3.x (Java 17 LTS) y se despliega en Azure App Service (Plan B2, región West US 3), accesible en siladocs-backend-ejfkddf7fkgucrh6.westus3-01.azurewebsites.net. Hyperledger Fabric 2.5 se ejecuta sobre Azure Kubernetes Service (AKS). La infraestructura se aprovisiona mediante Terraform y se despliega automáticamente con GitHub Actions, siguiendo principios de Infrastructure as Code (IaC) y CI/CD (Hashicorp, 2024; Microsoft, 2024).</w:t>
      </w:r>
    </w:p>
    <w:p>
      <w:pPr>
        <w:spacing w:line="480" w:lineRule="auto" w:before="0" w:after="0"/>
        <w:jc w:val="left"/>
      </w:pPr>
    </w:p>
    <w:p>
      <w:pPr>
        <w:spacing w:line="480" w:lineRule="auto"/>
        <w:ind w:firstLine="720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Palabras clave: </w:t>
      </w:r>
      <w:r>
        <w:rPr>
          <w:rFonts w:ascii="Times New Roman" w:hAnsi="Times New Roman"/>
          <w:b w:val="0"/>
          <w:i w:val="0"/>
          <w:color w:val="000000"/>
          <w:sz w:val="24"/>
        </w:rPr>
        <w:t>Spring Boot, Azure App Service, Vercel, Kubernetes, Terraform, CI/CD, blockchain</w:t>
      </w:r>
    </w:p>
    <w:p>
      <w:r>
        <w:br w:type="page"/>
      </w:r>
    </w:p>
    <w:p>
      <w:pPr>
        <w:spacing w:line="480" w:lineRule="auto" w:before="0" w:after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1. Introducción</w:t>
      </w:r>
    </w:p>
    <w:p>
      <w:pPr>
        <w:spacing w:line="480" w:lineRule="auto" w:before="0" w:after="0"/>
        <w:ind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SilaDocs utiliza una arquitectura de tres capas claramente separadas: (1) frontend React/Next.js en Vercel; (2) backend REST en Spring Boot sobre Azure; y (3) red blockchain Hyperledger Fabric en AKS. Esta separación de responsabilidades permite escalar cada capa independientemente y facilita el mantenimiento sin acoplamiento entre tecnologías (Newman, 2019).</w:t>
      </w:r>
    </w:p>
    <w:p>
      <w:pPr>
        <w:spacing w:line="480" w:lineRule="auto" w:before="0" w:after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2. Stack Tecnológico de Producción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Tabla 1</w:t>
      </w:r>
    </w:p>
    <w:p>
      <w:pPr>
        <w:spacing w:line="480" w:lineRule="auto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Componentes Tecnológicos del Sistema SilaDocs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D0D0D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Capa</w:t>
            </w:r>
          </w:p>
        </w:tc>
        <w:tc>
          <w:tcPr>
            <w:tcW w:type="dxa" w:w="2448"/>
            <w:shd w:val="clear" w:color="auto" w:fill="D0D0D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Tecnología</w:t>
            </w:r>
          </w:p>
        </w:tc>
        <w:tc>
          <w:tcPr>
            <w:tcW w:type="dxa" w:w="1584"/>
            <w:shd w:val="clear" w:color="auto" w:fill="D0D0D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Versión</w:t>
            </w:r>
          </w:p>
        </w:tc>
        <w:tc>
          <w:tcPr>
            <w:tcW w:type="dxa" w:w="2736"/>
            <w:shd w:val="clear" w:color="auto" w:fill="D0D0D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Alojamiento</w:t>
            </w:r>
          </w:p>
        </w:tc>
        <w:tc>
          <w:tcPr>
            <w:tcW w:type="dxa" w:w="2736"/>
            <w:shd w:val="clear" w:color="auto" w:fill="D0D0D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URL de Producción</w:t>
            </w:r>
          </w:p>
        </w:tc>
      </w:tr>
      <w:tr>
        <w:tc>
          <w:tcPr>
            <w:tcW w:type="dxa" w:w="158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Frontend</w:t>
            </w:r>
          </w:p>
        </w:tc>
        <w:tc>
          <w:tcPr>
            <w:tcW w:type="dxa" w:w="244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Next.js + React + TypeScript</w:t>
            </w:r>
          </w:p>
        </w:tc>
        <w:tc>
          <w:tcPr>
            <w:tcW w:type="dxa" w:w="158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15.5 / 18 / 5.x</w:t>
            </w:r>
          </w:p>
        </w:tc>
        <w:tc>
          <w:tcPr>
            <w:tcW w:type="dxa" w:w="2736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Vercel Edge (CDN global)</w:t>
            </w:r>
          </w:p>
        </w:tc>
        <w:tc>
          <w:tcPr>
            <w:tcW w:type="dxa" w:w="2736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siladocs-frontend.vercel.app</w:t>
            </w:r>
          </w:p>
        </w:tc>
      </w:tr>
      <w:tr>
        <w:tc>
          <w:tcPr>
            <w:tcW w:type="dxa" w:w="158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Backend API</w:t>
            </w:r>
          </w:p>
        </w:tc>
        <w:tc>
          <w:tcPr>
            <w:tcW w:type="dxa" w:w="244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Spring Boot + Java + Maven</w:t>
            </w:r>
          </w:p>
        </w:tc>
        <w:tc>
          <w:tcPr>
            <w:tcW w:type="dxa" w:w="158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3.2.x / 17 LTS</w:t>
            </w:r>
          </w:p>
        </w:tc>
        <w:tc>
          <w:tcPr>
            <w:tcW w:type="dxa" w:w="2736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Azure App Service (West US 3)</w:t>
            </w:r>
          </w:p>
        </w:tc>
        <w:tc>
          <w:tcPr>
            <w:tcW w:type="dxa" w:w="2736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siladocs-backend-ejfkddf7fkgucrh6</w:t>
              <w:br/>
              <w:t>.westus3-01.azurewebsites.net/api</w:t>
            </w:r>
          </w:p>
        </w:tc>
      </w:tr>
      <w:tr>
        <w:tc>
          <w:tcPr>
            <w:tcW w:type="dxa" w:w="158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Base de Datos</w:t>
            </w:r>
          </w:p>
        </w:tc>
        <w:tc>
          <w:tcPr>
            <w:tcW w:type="dxa" w:w="244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PostgreSQL + Redis</w:t>
            </w:r>
          </w:p>
        </w:tc>
        <w:tc>
          <w:tcPr>
            <w:tcW w:type="dxa" w:w="158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15 / 7</w:t>
            </w:r>
          </w:p>
        </w:tc>
        <w:tc>
          <w:tcPr>
            <w:tcW w:type="dxa" w:w="2736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Azure Database for PostgreSQL Flexible</w:t>
            </w:r>
          </w:p>
        </w:tc>
        <w:tc>
          <w:tcPr>
            <w:tcW w:type="dxa" w:w="2736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DB interna — solo acceso backend</w:t>
            </w:r>
          </w:p>
        </w:tc>
      </w:tr>
      <w:tr>
        <w:tc>
          <w:tcPr>
            <w:tcW w:type="dxa" w:w="158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Blockchain</w:t>
            </w:r>
          </w:p>
        </w:tc>
        <w:tc>
          <w:tcPr>
            <w:tcW w:type="dxa" w:w="244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Hyperledger Fabric + Fabric CA</w:t>
            </w:r>
          </w:p>
        </w:tc>
        <w:tc>
          <w:tcPr>
            <w:tcW w:type="dxa" w:w="158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2.5</w:t>
            </w:r>
          </w:p>
        </w:tc>
        <w:tc>
          <w:tcPr>
            <w:tcW w:type="dxa" w:w="2736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Azure Kubernetes Service (AKS)</w:t>
            </w:r>
          </w:p>
        </w:tc>
        <w:tc>
          <w:tcPr>
            <w:tcW w:type="dxa" w:w="2736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Red interna — acceso por API backend</w:t>
            </w:r>
          </w:p>
        </w:tc>
      </w:tr>
      <w:tr>
        <w:tc>
          <w:tcPr>
            <w:tcW w:type="dxa" w:w="158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Monitoreo</w:t>
            </w:r>
          </w:p>
        </w:tc>
        <w:tc>
          <w:tcPr>
            <w:tcW w:type="dxa" w:w="244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Azure Application Insights + Monitor</w:t>
            </w:r>
          </w:p>
        </w:tc>
        <w:tc>
          <w:tcPr>
            <w:tcW w:type="dxa" w:w="158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—</w:t>
            </w:r>
          </w:p>
        </w:tc>
        <w:tc>
          <w:tcPr>
            <w:tcW w:type="dxa" w:w="2736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Azure Monitor</w:t>
            </w:r>
          </w:p>
        </w:tc>
        <w:tc>
          <w:tcPr>
            <w:tcW w:type="dxa" w:w="2736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Portal Azure (interno)</w:t>
            </w:r>
          </w:p>
        </w:tc>
      </w:tr>
    </w:tbl>
    <w:p>
      <w:pPr>
        <w:spacing w:line="480" w:lineRule="auto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Nota. </w:t>
      </w:r>
      <w:r>
        <w:rPr>
          <w:rFonts w:ascii="Times New Roman" w:hAnsi="Times New Roman"/>
          <w:b w:val="0"/>
          <w:i w:val="0"/>
          <w:color w:val="000000"/>
          <w:sz w:val="24"/>
        </w:rPr>
        <w:t>URL del frontend en producción: https://siladocs-frontend.vercel.app. URL del backend en producción: https://siladocs-backend-ejfkddf7fkgucrh6.westus3-01.azurewebsites.net/api</w:t>
      </w:r>
    </w:p>
    <w:p>
      <w:pPr>
        <w:spacing w:line="480" w:lineRule="auto" w:before="0" w:after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3. Backend: Spring Boot en Azure App Service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3.1 Arquitectura de la Aplicación Spring Boot</w:t>
      </w:r>
    </w:p>
    <w:p>
      <w:pPr>
        <w:spacing w:line="480" w:lineRule="auto" w:before="0" w:after="0"/>
        <w:ind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El backend sigue una arquitectura en capas propia de Spring Boot: (1) Capa de Controladores REST (@RestController) que exponen los endpoints de la API; (2) Capa de Servicio (@Service) con lógica de negocio y orquestación de blockchain; (3) Capa de Repositorio (@Repository con Spring Data JPA) para acceso a PostgreSQL; (4) Integración con Hyperledger Fabric Gateway SDK para emisión y consulta de transacciones. La seguridad se implementa con Spring Security + JWT, aplicando filtros por endpoint basados en roles (RBAC) (Walls, 2022).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Tabla 2</w:t>
      </w:r>
    </w:p>
    <w:p>
      <w:pPr>
        <w:spacing w:line="480" w:lineRule="auto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Dependencias Principales del Backend Spring Boot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D0D0D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Dependencia</w:t>
            </w:r>
          </w:p>
        </w:tc>
        <w:tc>
          <w:tcPr>
            <w:tcW w:type="dxa" w:w="1584"/>
            <w:shd w:val="clear" w:color="auto" w:fill="D0D0D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Versión</w:t>
            </w:r>
          </w:p>
        </w:tc>
        <w:tc>
          <w:tcPr>
            <w:tcW w:type="dxa" w:w="4464"/>
            <w:shd w:val="clear" w:color="auto" w:fill="D0D0D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Propósito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spring-boot-starter-web</w:t>
            </w:r>
          </w:p>
        </w:tc>
        <w:tc>
          <w:tcPr>
            <w:tcW w:type="dxa" w:w="158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3.2.x</w:t>
            </w:r>
          </w:p>
        </w:tc>
        <w:tc>
          <w:tcPr>
            <w:tcW w:type="dxa" w:w="446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API REST con Tomcat embebido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spring-boot-starter-data-jpa</w:t>
            </w:r>
          </w:p>
        </w:tc>
        <w:tc>
          <w:tcPr>
            <w:tcW w:type="dxa" w:w="158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3.2.x</w:t>
            </w:r>
          </w:p>
        </w:tc>
        <w:tc>
          <w:tcPr>
            <w:tcW w:type="dxa" w:w="446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ORM con Hibernate + PostgreSQL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spring-boot-starter-security</w:t>
            </w:r>
          </w:p>
        </w:tc>
        <w:tc>
          <w:tcPr>
            <w:tcW w:type="dxa" w:w="158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3.2.x</w:t>
            </w:r>
          </w:p>
        </w:tc>
        <w:tc>
          <w:tcPr>
            <w:tcW w:type="dxa" w:w="446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Autenticación JWT y RBAC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spring-boot-starter-actuator</w:t>
            </w:r>
          </w:p>
        </w:tc>
        <w:tc>
          <w:tcPr>
            <w:tcW w:type="dxa" w:w="158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3.2.x</w:t>
            </w:r>
          </w:p>
        </w:tc>
        <w:tc>
          <w:tcPr>
            <w:tcW w:type="dxa" w:w="446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Health checks, métricas y readiness probes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fabric-gateway-java</w:t>
            </w:r>
          </w:p>
        </w:tc>
        <w:tc>
          <w:tcPr>
            <w:tcW w:type="dxa" w:w="158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2.2.x</w:t>
            </w:r>
          </w:p>
        </w:tc>
        <w:tc>
          <w:tcPr>
            <w:tcW w:type="dxa" w:w="446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Integración con Hyperledger Fabric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postgresql (JDBC Driver)</w:t>
            </w:r>
          </w:p>
        </w:tc>
        <w:tc>
          <w:tcPr>
            <w:tcW w:type="dxa" w:w="158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42.7.x</w:t>
            </w:r>
          </w:p>
        </w:tc>
        <w:tc>
          <w:tcPr>
            <w:tcW w:type="dxa" w:w="446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Conector JDBC para PostgreSQL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redis (Spring Data Redis)</w:t>
            </w:r>
          </w:p>
        </w:tc>
        <w:tc>
          <w:tcPr>
            <w:tcW w:type="dxa" w:w="158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3.2.x</w:t>
            </w:r>
          </w:p>
        </w:tc>
        <w:tc>
          <w:tcPr>
            <w:tcW w:type="dxa" w:w="446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Caché con Lettuce client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springdoc-openapi-ui</w:t>
            </w:r>
          </w:p>
        </w:tc>
        <w:tc>
          <w:tcPr>
            <w:tcW w:type="dxa" w:w="158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2.3.x</w:t>
            </w:r>
          </w:p>
        </w:tc>
        <w:tc>
          <w:tcPr>
            <w:tcW w:type="dxa" w:w="446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Swagger UI y generación de OpenAPI 3.0</w:t>
            </w:r>
          </w:p>
        </w:tc>
      </w:tr>
    </w:tbl>
    <w:p>
      <w:pPr>
        <w:spacing w:line="480" w:lineRule="auto" w:before="0" w:after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3.2 Despliegue en Azure App Service</w:t>
      </w:r>
    </w:p>
    <w:p>
      <w:pPr>
        <w:spacing w:line="480" w:lineRule="auto" w:before="0" w:after="0"/>
        <w:ind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El backend Spring Boot se empaqueta como archivo JAR ejecutable (fat JAR) mediante Maven (mvn clean package -DskipTests). El JAR se despliega en Azure App Service Plan B2 (2 vCores, 3.5 GB RAM, $73/mes). Azure App Service ejecuta el JAR con java -jar siladocs-backend.jar, aprovechando el servidor Tomcat embebido de Spring Boot. El escalado automático se configura con reglas de CPU &gt; 70% para agregar instancias (hasta 3 instancias por plan) (Microsoft, 2024).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Tabla 3</w:t>
      </w:r>
    </w:p>
    <w:p>
      <w:pPr>
        <w:spacing w:line="480" w:lineRule="auto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Configuración de Azure App Service para Spring Boot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D0D0D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Parámetro</w:t>
            </w:r>
          </w:p>
        </w:tc>
        <w:tc>
          <w:tcPr>
            <w:tcW w:type="dxa" w:w="2880"/>
            <w:shd w:val="clear" w:color="auto" w:fill="D0D0D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Valor</w:t>
            </w:r>
          </w:p>
        </w:tc>
        <w:tc>
          <w:tcPr>
            <w:tcW w:type="dxa" w:w="3888"/>
            <w:shd w:val="clear" w:color="auto" w:fill="D0D0D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Descripción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Runtime Stack</w:t>
            </w:r>
          </w:p>
        </w:tc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Java 17 (LTS)</w:t>
            </w:r>
          </w:p>
        </w:tc>
        <w:tc>
          <w:tcPr>
            <w:tcW w:type="dxa" w:w="388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JDK de Microsoft Eclipse Temurin 17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Plan de App Service</w:t>
            </w:r>
          </w:p>
        </w:tc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B2 Standard</w:t>
            </w:r>
          </w:p>
        </w:tc>
        <w:tc>
          <w:tcPr>
            <w:tcW w:type="dxa" w:w="388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2 vCores, 3.5 GB RAM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Startup Command</w:t>
            </w:r>
          </w:p>
        </w:tc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java -jar siladocs-backend.jar</w:t>
            </w:r>
          </w:p>
        </w:tc>
        <w:tc>
          <w:tcPr>
            <w:tcW w:type="dxa" w:w="388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Inicia el fat JAR de Spring Boot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Health Check Path</w:t>
            </w:r>
          </w:p>
        </w:tc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/api/actuator/health</w:t>
            </w:r>
          </w:p>
        </w:tc>
        <w:tc>
          <w:tcPr>
            <w:tcW w:type="dxa" w:w="388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Spring Boot Actuator (readiness probe)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Escalado horizontal</w:t>
            </w:r>
          </w:p>
        </w:tc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1–3 instancias</w:t>
            </w:r>
          </w:p>
        </w:tc>
        <w:tc>
          <w:tcPr>
            <w:tcW w:type="dxa" w:w="388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Basado en CPU &gt; 70%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Región</w:t>
            </w:r>
          </w:p>
        </w:tc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West US 3</w:t>
            </w:r>
          </w:p>
        </w:tc>
        <w:tc>
          <w:tcPr>
            <w:tcW w:type="dxa" w:w="388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Misma región que AKS para latencia mínima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HTTPS Only</w:t>
            </w:r>
          </w:p>
        </w:tc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Habilitado</w:t>
            </w:r>
          </w:p>
        </w:tc>
        <w:tc>
          <w:tcPr>
            <w:tcW w:type="dxa" w:w="388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Redirige automáticamente HTTP a HTTPS</w:t>
            </w:r>
          </w:p>
        </w:tc>
      </w:tr>
    </w:tbl>
    <w:p>
      <w:pPr>
        <w:spacing w:line="480" w:lineRule="auto" w:before="0" w:after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4. Frontend: Next.js en Vercel</w:t>
      </w:r>
    </w:p>
    <w:p>
      <w:pPr>
        <w:spacing w:line="480" w:lineRule="auto" w:before="0" w:after="0"/>
        <w:ind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El frontend Next.js 15 se despliega automáticamente en Vercel mediante integración directa con GitHub. Cada push al branch main genera un despliegue de producción en &lt; 2 minutos. Vercel distribuye el build estático y las funciones serverless de Next.js mediante su red de 100+ regiones edge, garantizando latencia baja para usuarios en Latinoamérica. La URL de producción es: https://siladocs-frontend.vercel.app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Tabla 4</w:t>
      </w:r>
    </w:p>
    <w:p>
      <w:pPr>
        <w:spacing w:line="480" w:lineRule="auto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Configuración del Frontend en Vercel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D0D0D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Variable de Entorno</w:t>
            </w:r>
          </w:p>
        </w:tc>
        <w:tc>
          <w:tcPr>
            <w:tcW w:type="dxa" w:w="4320"/>
            <w:shd w:val="clear" w:color="auto" w:fill="D0D0D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Valor en Producción</w:t>
            </w:r>
          </w:p>
        </w:tc>
        <w:tc>
          <w:tcPr>
            <w:tcW w:type="dxa" w:w="2448"/>
            <w:shd w:val="clear" w:color="auto" w:fill="D0D0D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Descripción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NEXT_PUBLIC_API_URL</w:t>
            </w:r>
          </w:p>
        </w:tc>
        <w:tc>
          <w:tcPr>
            <w:tcW w:type="dxa" w:w="432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https://siladocs-backend-ejfkddf7fkgucrh6</w:t>
              <w:br/>
              <w:t>.westus3-01.azurewebsites.net/api</w:t>
            </w:r>
          </w:p>
        </w:tc>
        <w:tc>
          <w:tcPr>
            <w:tcW w:type="dxa" w:w="244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URL base del backend Spring Boot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NODE_ENV</w:t>
            </w:r>
          </w:p>
        </w:tc>
        <w:tc>
          <w:tcPr>
            <w:tcW w:type="dxa" w:w="432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production</w:t>
            </w:r>
          </w:p>
        </w:tc>
        <w:tc>
          <w:tcPr>
            <w:tcW w:type="dxa" w:w="244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Modo producción de Next.js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VERCEL_ENV</w:t>
            </w:r>
          </w:p>
        </w:tc>
        <w:tc>
          <w:tcPr>
            <w:tcW w:type="dxa" w:w="432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production</w:t>
            </w:r>
          </w:p>
        </w:tc>
        <w:tc>
          <w:tcPr>
            <w:tcW w:type="dxa" w:w="244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Identificador de ambiente</w:t>
            </w:r>
          </w:p>
        </w:tc>
      </w:tr>
    </w:tbl>
    <w:p>
      <w:pPr>
        <w:spacing w:line="480" w:lineRule="auto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Nota. </w:t>
      </w:r>
      <w:r>
        <w:rPr>
          <w:rFonts w:ascii="Times New Roman" w:hAnsi="Times New Roman"/>
          <w:b w:val="0"/>
          <w:i w:val="0"/>
          <w:color w:val="000000"/>
          <w:sz w:val="24"/>
        </w:rPr>
        <w:t>Las variables NEXT_PUBLIC_* se incrustran en el bundle del cliente. Las credenciales sensibles (JWT secrets, DB passwords) se almacenan exclusivamente en el backend Spring Boot vía Azure Key Vault.</w:t>
      </w:r>
    </w:p>
    <w:p>
      <w:pPr>
        <w:spacing w:line="480" w:lineRule="auto" w:before="0" w:after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5. Blockchain: Hyperledger Fabric en AKS</w:t>
      </w:r>
    </w:p>
    <w:p>
      <w:pPr>
        <w:spacing w:line="480" w:lineRule="auto" w:before="0" w:after="0"/>
        <w:ind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Hyperledger Fabric 2.5 se despliega en AKS con la siguiente topología: 1 nodo ordenador (orderer) con algoritmo de consenso RAFT, 1 peer por organización (institución), 1 Certificate Authority (CA) por organización, y 1 chaincode (smart contract) en Go que registra transacciones de sílabos. El backend Spring Boot se conecta a Fabric mediante el SDK oficial fabric-gateway-java, que gestiona identidades, firmas digitales y el ciclo de vida de transacciones (Hyperledger Foundation, 2023).</w:t>
      </w:r>
    </w:p>
    <w:p>
      <w:pPr>
        <w:spacing w:line="480" w:lineRule="auto" w:before="0" w:after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6. Pipeline CI/CD con GitHub Actions</w:t>
      </w:r>
    </w:p>
    <w:p>
      <w:pPr>
        <w:spacing w:line="480" w:lineRule="auto" w:before="0" w:after="0"/>
        <w:ind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Se definen dos workflows independientes: deploy-backend.yml para Spring Boot y Vercel gestiona automáticamente el frontend. La Tabla 5 detalla las etapas del pipeline del backend.</w:t>
      </w:r>
    </w:p>
    <w:p>
      <w:pPr>
        <w:spacing w:line="480" w:lineRule="auto" w:before="0" w:after="0"/>
        <w:jc w:val="left"/>
      </w:pP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Tabla 5</w:t>
      </w:r>
    </w:p>
    <w:p>
      <w:pPr>
        <w:spacing w:line="480" w:lineRule="auto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Pipeline CI/CD del Backend Spring Boot (GitHub Actions)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val="clear" w:color="auto" w:fill="D0D0D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Etapa</w:t>
            </w:r>
          </w:p>
        </w:tc>
        <w:tc>
          <w:tcPr>
            <w:tcW w:type="dxa" w:w="3024"/>
            <w:shd w:val="clear" w:color="auto" w:fill="D0D0D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Comando/Acción</w:t>
            </w:r>
          </w:p>
        </w:tc>
        <w:tc>
          <w:tcPr>
            <w:tcW w:type="dxa" w:w="1872"/>
            <w:shd w:val="clear" w:color="auto" w:fill="D0D0D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Duración</w:t>
            </w:r>
          </w:p>
        </w:tc>
        <w:tc>
          <w:tcPr>
            <w:tcW w:type="dxa" w:w="2880"/>
            <w:shd w:val="clear" w:color="auto" w:fill="D0D0D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Criterio de Éxito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1. Checkout</w:t>
            </w:r>
          </w:p>
        </w:tc>
        <w:tc>
          <w:tcPr>
            <w:tcW w:type="dxa" w:w="302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actions/checkout@v4</w:t>
            </w:r>
          </w:p>
        </w:tc>
        <w:tc>
          <w:tcPr>
            <w:tcW w:type="dxa" w:w="187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&lt; 30 s</w:t>
            </w:r>
          </w:p>
        </w:tc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Código disponible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2. Setup JDK 17</w:t>
            </w:r>
          </w:p>
        </w:tc>
        <w:tc>
          <w:tcPr>
            <w:tcW w:type="dxa" w:w="302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actions/setup-java@v4 (Temurin 17)</w:t>
            </w:r>
          </w:p>
        </w:tc>
        <w:tc>
          <w:tcPr>
            <w:tcW w:type="dxa" w:w="187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&lt; 30 s</w:t>
            </w:r>
          </w:p>
        </w:tc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Java 17 disponible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3. Build con Maven</w:t>
            </w:r>
          </w:p>
        </w:tc>
        <w:tc>
          <w:tcPr>
            <w:tcW w:type="dxa" w:w="302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mvn clean package -DskipTests</w:t>
            </w:r>
          </w:p>
        </w:tc>
        <w:tc>
          <w:tcPr>
            <w:tcW w:type="dxa" w:w="187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2–4 min</w:t>
            </w:r>
          </w:p>
        </w:tc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JAR generado sin errores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4. Tests unitarios</w:t>
            </w:r>
          </w:p>
        </w:tc>
        <w:tc>
          <w:tcPr>
            <w:tcW w:type="dxa" w:w="302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mvn test</w:t>
            </w:r>
          </w:p>
        </w:tc>
        <w:tc>
          <w:tcPr>
            <w:tcW w:type="dxa" w:w="187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1–2 min</w:t>
            </w:r>
          </w:p>
        </w:tc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Tests Green, cobertura ≥ 70%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5. Análisis de seguridad</w:t>
            </w:r>
          </w:p>
        </w:tc>
        <w:tc>
          <w:tcPr>
            <w:tcW w:type="dxa" w:w="302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mvn dependency-check:check (OWASP)</w:t>
            </w:r>
          </w:p>
        </w:tc>
        <w:tc>
          <w:tcPr>
            <w:tcW w:type="dxa" w:w="187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2 min</w:t>
            </w:r>
          </w:p>
        </w:tc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0 vulnerabilidades críticas CVE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6. Deploy a Azure App Service</w:t>
            </w:r>
          </w:p>
        </w:tc>
        <w:tc>
          <w:tcPr>
            <w:tcW w:type="dxa" w:w="302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azure/webapps-deploy@v3</w:t>
            </w:r>
          </w:p>
        </w:tc>
        <w:tc>
          <w:tcPr>
            <w:tcW w:type="dxa" w:w="187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1–2 min</w:t>
            </w:r>
          </w:p>
        </w:tc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Deployment exitoso (HTTP 200)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7. Health check</w:t>
            </w:r>
          </w:p>
        </w:tc>
        <w:tc>
          <w:tcPr>
            <w:tcW w:type="dxa" w:w="302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curl /api/actuator/health</w:t>
            </w:r>
          </w:p>
        </w:tc>
        <w:tc>
          <w:tcPr>
            <w:tcW w:type="dxa" w:w="187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&lt; 30 s</w:t>
            </w:r>
          </w:p>
        </w:tc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status: UP</w:t>
            </w:r>
          </w:p>
        </w:tc>
      </w:tr>
    </w:tbl>
    <w:p>
      <w:pPr>
        <w:spacing w:line="480" w:lineRule="auto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Nota. </w:t>
      </w:r>
      <w:r>
        <w:rPr>
          <w:rFonts w:ascii="Times New Roman" w:hAnsi="Times New Roman"/>
          <w:b w:val="0"/>
          <w:i w:val="0"/>
          <w:color w:val="000000"/>
          <w:sz w:val="24"/>
        </w:rPr>
        <w:t>El frontend (Next.js) no requiere pipeline manual: Vercel detecta el push a main en el repositorio siladocs-frontend y lanza el despliegue automáticamente en menos de 2 minutos.</w:t>
      </w:r>
    </w:p>
    <w:p>
      <w:pPr>
        <w:spacing w:line="480" w:lineRule="auto" w:before="0" w:after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7. Service Level Objectives (SLOs)</w:t>
      </w:r>
    </w:p>
    <w:p>
      <w:pPr>
        <w:spacing w:line="480" w:lineRule="auto" w:before="0" w:after="0"/>
        <w:jc w:val="left"/>
      </w:pP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Tabla 6</w:t>
      </w:r>
    </w:p>
    <w:p>
      <w:pPr>
        <w:spacing w:line="480" w:lineRule="auto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SLOs de SilaDocs por Componente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val="clear" w:color="auto" w:fill="D0D0D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Componente</w:t>
            </w:r>
          </w:p>
        </w:tc>
        <w:tc>
          <w:tcPr>
            <w:tcW w:type="dxa" w:w="2592"/>
            <w:shd w:val="clear" w:color="auto" w:fill="D0D0D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Métrica</w:t>
            </w:r>
          </w:p>
        </w:tc>
        <w:tc>
          <w:tcPr>
            <w:tcW w:type="dxa" w:w="1728"/>
            <w:shd w:val="clear" w:color="auto" w:fill="D0D0D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SLO</w:t>
            </w:r>
          </w:p>
        </w:tc>
        <w:tc>
          <w:tcPr>
            <w:tcW w:type="dxa" w:w="2880"/>
            <w:shd w:val="clear" w:color="auto" w:fill="D0D0D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Herramienta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Frontend (Vercel)</w:t>
            </w:r>
          </w:p>
        </w:tc>
        <w:tc>
          <w:tcPr>
            <w:tcW w:type="dxa" w:w="259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Disponibilidad (Uptime)</w:t>
            </w:r>
          </w:p>
        </w:tc>
        <w:tc>
          <w:tcPr>
            <w:tcW w:type="dxa" w:w="172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≥ 99.95%</w:t>
            </w:r>
          </w:p>
        </w:tc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Vercel Status + UptimeRobot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Backend (Spring Boot)</w:t>
            </w:r>
          </w:p>
        </w:tc>
        <w:tc>
          <w:tcPr>
            <w:tcW w:type="dxa" w:w="259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Disponibilidad (Uptime)</w:t>
            </w:r>
          </w:p>
        </w:tc>
        <w:tc>
          <w:tcPr>
            <w:tcW w:type="dxa" w:w="172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≥ 99.5%</w:t>
            </w:r>
          </w:p>
        </w:tc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Azure Monitor + Actuator /health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Backend (Spring Boot)</w:t>
            </w:r>
          </w:p>
        </w:tc>
        <w:tc>
          <w:tcPr>
            <w:tcW w:type="dxa" w:w="259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Latencia p95 API</w:t>
            </w:r>
          </w:p>
        </w:tc>
        <w:tc>
          <w:tcPr>
            <w:tcW w:type="dxa" w:w="172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&lt; 2,000 ms</w:t>
            </w:r>
          </w:p>
        </w:tc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Azure App Insights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Base de Datos (PostgreSQL)</w:t>
            </w:r>
          </w:p>
        </w:tc>
        <w:tc>
          <w:tcPr>
            <w:tcW w:type="dxa" w:w="259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Disponibilidad</w:t>
            </w:r>
          </w:p>
        </w:tc>
        <w:tc>
          <w:tcPr>
            <w:tcW w:type="dxa" w:w="172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≥ 99.95%</w:t>
            </w:r>
          </w:p>
        </w:tc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Azure Monitor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Blockchain (Fabric)</w:t>
            </w:r>
          </w:p>
        </w:tc>
        <w:tc>
          <w:tcPr>
            <w:tcW w:type="dxa" w:w="259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Confirmación de transacción</w:t>
            </w:r>
          </w:p>
        </w:tc>
        <w:tc>
          <w:tcPr>
            <w:tcW w:type="dxa" w:w="172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&lt; 10 s</w:t>
            </w:r>
          </w:p>
        </w:tc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Fabric SDK metrics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Sistema Completo</w:t>
            </w:r>
          </w:p>
        </w:tc>
        <w:tc>
          <w:tcPr>
            <w:tcW w:type="dxa" w:w="259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MTTR ante incidente P1</w:t>
            </w:r>
          </w:p>
        </w:tc>
        <w:tc>
          <w:tcPr>
            <w:tcW w:type="dxa" w:w="172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&lt; 60 min</w:t>
            </w:r>
          </w:p>
        </w:tc>
        <w:tc>
          <w:tcPr>
            <w:tcW w:type="dxa" w:w="288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PagerDuty / Azure Alerts</w:t>
            </w:r>
          </w:p>
        </w:tc>
      </w:tr>
    </w:tbl>
    <w:p>
      <w:pPr>
        <w:spacing w:line="480" w:lineRule="auto" w:before="0" w:after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8. Procedimiento de Despliegue a Producción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1. Desarrollo local. </w:t>
      </w:r>
      <w:r>
        <w:rPr>
          <w:rFonts w:ascii="Times New Roman" w:hAnsi="Times New Roman"/>
          <w:b w:val="0"/>
          <w:i w:val="0"/>
          <w:color w:val="000000"/>
          <w:sz w:val="24"/>
        </w:rPr>
        <w:t>El desarrollador codifica y prueba localmente con mvn spring-boot:run (backend) y npm run dev (frontend). Se usa perfil application-local.yml con base de datos PostgreSQL local o dockerizada.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2. Pull Request en GitHub. </w:t>
      </w:r>
      <w:r>
        <w:rPr>
          <w:rFonts w:ascii="Times New Roman" w:hAnsi="Times New Roman"/>
          <w:b w:val="0"/>
          <w:i w:val="0"/>
          <w:color w:val="000000"/>
          <w:sz w:val="24"/>
        </w:rPr>
        <w:t>Se crea PR; la pipeline de CI ejecuta mvn test y dependency-check. Dos revisores aprueban el código antes de merge.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3. Merge a main — Trigger automático. </w:t>
      </w:r>
      <w:r>
        <w:rPr>
          <w:rFonts w:ascii="Times New Roman" w:hAnsi="Times New Roman"/>
          <w:b w:val="0"/>
          <w:i w:val="0"/>
          <w:color w:val="000000"/>
          <w:sz w:val="24"/>
        </w:rPr>
        <w:t>Merge a main dispara deploy-backend.yml (backend Spring Boot) y Vercel detecta el push automáticamente (frontend Next.js).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4. Build del backend (Maven). </w:t>
      </w:r>
      <w:r>
        <w:rPr>
          <w:rFonts w:ascii="Times New Roman" w:hAnsi="Times New Roman"/>
          <w:b w:val="0"/>
          <w:i w:val="0"/>
          <w:color w:val="000000"/>
          <w:sz w:val="24"/>
        </w:rPr>
        <w:t>mvn clean package -DskipTests genera el fat JAR en target/. El JAR incluye Tomcat embebido y todas las dependencias.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5. Deploy a Azure App Service. </w:t>
      </w:r>
      <w:r>
        <w:rPr>
          <w:rFonts w:ascii="Times New Roman" w:hAnsi="Times New Roman"/>
          <w:b w:val="0"/>
          <w:i w:val="0"/>
          <w:color w:val="000000"/>
          <w:sz w:val="24"/>
        </w:rPr>
        <w:t>La acción azure/webapps-deploy@v3 sube el JAR a Azure y reinicia la instancia. El servidor tarda ~60 s en estar ready.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6. Health check automático. </w:t>
      </w:r>
      <w:r>
        <w:rPr>
          <w:rFonts w:ascii="Times New Roman" w:hAnsi="Times New Roman"/>
          <w:b w:val="0"/>
          <w:i w:val="0"/>
          <w:color w:val="000000"/>
          <w:sz w:val="24"/>
        </w:rPr>
        <w:t>Se consulta /api/actuator/health. Spring Boot Actuator responde {"status":"UP"} cuando el contexto y la BD están listos.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7. Smoke test de integración. </w:t>
      </w:r>
      <w:r>
        <w:rPr>
          <w:rFonts w:ascii="Times New Roman" w:hAnsi="Times New Roman"/>
          <w:b w:val="0"/>
          <w:i w:val="0"/>
          <w:color w:val="000000"/>
          <w:sz w:val="24"/>
        </w:rPr>
        <w:t>Se ejecutan 3 endpoints críticos: POST /auth/login, GET /syllabi, GET /actuator/health. Si alguno falla, se notifica al equipo.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8. Monitoreo post-despliegue (30 min). </w:t>
      </w:r>
      <w:r>
        <w:rPr>
          <w:rFonts w:ascii="Times New Roman" w:hAnsi="Times New Roman"/>
          <w:b w:val="0"/>
          <w:i w:val="0"/>
          <w:color w:val="000000"/>
          <w:sz w:val="24"/>
        </w:rPr>
        <w:t>Azure App Insights monitorea error rate y latencia. Si error rate &gt; 1% en 10 min, se ejecuta rollback al slot de staging anterior.</w:t>
      </w:r>
    </w:p>
    <w:p>
      <w:pPr>
        <w:spacing w:line="480" w:lineRule="auto" w:before="0" w:after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9. Variables de Entorno del Backend Spring Boot</w:t>
      </w:r>
    </w:p>
    <w:p>
      <w:pPr>
        <w:spacing w:line="480" w:lineRule="auto" w:before="0" w:after="0"/>
        <w:ind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Las variables sensibles se almacenan en Azure Key Vault y se inyectan como variables de entorno de Azure App Service en el arranque de la JVM (nunca en código fuente ni en repositorio Git).</w:t>
      </w:r>
    </w:p>
    <w:p>
      <w:pPr>
        <w:spacing w:line="480" w:lineRule="auto" w:before="0" w:after="0"/>
        <w:jc w:val="left"/>
      </w:pP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Tabla 7</w:t>
      </w:r>
    </w:p>
    <w:p>
      <w:pPr>
        <w:spacing w:line="480" w:lineRule="auto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Variables de Entorno del Backend en Azure App Service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D0D0D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Variable</w:t>
            </w:r>
          </w:p>
        </w:tc>
        <w:tc>
          <w:tcPr>
            <w:tcW w:type="dxa" w:w="3600"/>
            <w:shd w:val="clear" w:color="auto" w:fill="D0D0D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Valor Ejemplo</w:t>
            </w:r>
          </w:p>
        </w:tc>
        <w:tc>
          <w:tcPr>
            <w:tcW w:type="dxa" w:w="2448"/>
            <w:shd w:val="clear" w:color="auto" w:fill="D0D0D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Fuente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SPRING_DATASOURCE_URL</w:t>
            </w:r>
          </w:p>
        </w:tc>
        <w:tc>
          <w:tcPr>
            <w:tcW w:type="dxa" w:w="360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jdbc:postgresql://siladocs.postgres.database.azure.com:5432/siladocs</w:t>
            </w:r>
          </w:p>
        </w:tc>
        <w:tc>
          <w:tcPr>
            <w:tcW w:type="dxa" w:w="244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Azure Key Vault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SPRING_DATASOURCE_USERNAME</w:t>
            </w:r>
          </w:p>
        </w:tc>
        <w:tc>
          <w:tcPr>
            <w:tcW w:type="dxa" w:w="360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siladocs_user</w:t>
            </w:r>
          </w:p>
        </w:tc>
        <w:tc>
          <w:tcPr>
            <w:tcW w:type="dxa" w:w="244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Azure Key Vault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SPRING_DATASOURCE_PASSWORD</w:t>
            </w:r>
          </w:p>
        </w:tc>
        <w:tc>
          <w:tcPr>
            <w:tcW w:type="dxa" w:w="360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(contraseña fuerte)</w:t>
            </w:r>
          </w:p>
        </w:tc>
        <w:tc>
          <w:tcPr>
            <w:tcW w:type="dxa" w:w="244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Azure Key Vault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JWT_SECRET</w:t>
            </w:r>
          </w:p>
        </w:tc>
        <w:tc>
          <w:tcPr>
            <w:tcW w:type="dxa" w:w="360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(clave RSA 256-bit)</w:t>
            </w:r>
          </w:p>
        </w:tc>
        <w:tc>
          <w:tcPr>
            <w:tcW w:type="dxa" w:w="244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Azure Key Vault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FABRIC_GATEWAY_HOST</w:t>
            </w:r>
          </w:p>
        </w:tc>
        <w:tc>
          <w:tcPr>
            <w:tcW w:type="dxa" w:w="360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fabric-peer.internal:7051</w:t>
            </w:r>
          </w:p>
        </w:tc>
        <w:tc>
          <w:tcPr>
            <w:tcW w:type="dxa" w:w="244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Azure Key Vault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SPRING_REDIS_HOST</w:t>
            </w:r>
          </w:p>
        </w:tc>
        <w:tc>
          <w:tcPr>
            <w:tcW w:type="dxa" w:w="360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siladocs-cache.redis.cache.windows.net</w:t>
            </w:r>
          </w:p>
        </w:tc>
        <w:tc>
          <w:tcPr>
            <w:tcW w:type="dxa" w:w="244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App Service Config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SPRING_PROFILES_ACTIVE</w:t>
            </w:r>
          </w:p>
        </w:tc>
        <w:tc>
          <w:tcPr>
            <w:tcW w:type="dxa" w:w="360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prod</w:t>
            </w:r>
          </w:p>
        </w:tc>
        <w:tc>
          <w:tcPr>
            <w:tcW w:type="dxa" w:w="244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App Service Config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SERVER_PORT</w:t>
            </w:r>
          </w:p>
        </w:tc>
        <w:tc>
          <w:tcPr>
            <w:tcW w:type="dxa" w:w="3600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8080</w:t>
            </w:r>
          </w:p>
        </w:tc>
        <w:tc>
          <w:tcPr>
            <w:tcW w:type="dxa" w:w="244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App Service Config</w:t>
            </w:r>
          </w:p>
        </w:tc>
      </w:tr>
    </w:tbl>
    <w:p>
      <w:r>
        <w:br w:type="page"/>
      </w:r>
    </w:p>
    <w:p>
      <w:pPr>
        <w:spacing w:line="480" w:lineRule="auto" w:before="0" w:after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Referencias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b w:val="0"/>
          <w:i w:val="0"/>
          <w:color w:val="000000"/>
          <w:sz w:val="24"/>
        </w:rPr>
        <w:t>Hashicorp. (2024). Terraform Azure provider documentation. Hashicorp. https://registry.terraform.io/providers/hashicorp/azurerm/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b w:val="0"/>
          <w:i w:val="0"/>
          <w:color w:val="000000"/>
          <w:sz w:val="24"/>
        </w:rPr>
        <w:t>Hyperledger Foundation. (2023). Hyperledger Fabric v2.5 documentation. Linux Foundation. https://hyperledger-fabric.readthedocs.io/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b w:val="0"/>
          <w:i w:val="0"/>
          <w:color w:val="000000"/>
          <w:sz w:val="24"/>
        </w:rPr>
        <w:t>Microsoft. (2024a). Azure App Service documentation. Microsoft Azure. https://learn.microsoft.com/en-us/azure/app-service/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b w:val="0"/>
          <w:i w:val="0"/>
          <w:color w:val="000000"/>
          <w:sz w:val="24"/>
        </w:rPr>
        <w:t>Microsoft. (2024b). Azure Kubernetes Service (AKS). Microsoft Azure. https://learn.microsoft.com/en-us/azure/aks/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b w:val="0"/>
          <w:i w:val="0"/>
          <w:color w:val="000000"/>
          <w:sz w:val="24"/>
        </w:rPr>
        <w:t>Microsoft. (2024c). Deploy Spring Boot apps using Azure App Service. https://learn.microsoft.com/en-us/azure/app-service/quickstart-java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b w:val="0"/>
          <w:i w:val="0"/>
          <w:color w:val="000000"/>
          <w:sz w:val="24"/>
        </w:rPr>
        <w:t>Newman, S. (2019). Building microservices: Designing fine-grained systems (2.ª ed.). O'Reilly Media.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b w:val="0"/>
          <w:i w:val="0"/>
          <w:color w:val="000000"/>
          <w:sz w:val="24"/>
        </w:rPr>
        <w:t>Pivotal. (2023). Spring Boot Reference Documentation (v3.2.x). VMware Tanzu. https://docs.spring.io/spring-boot/docs/3.2.x/reference/html/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b w:val="0"/>
          <w:i w:val="0"/>
          <w:color w:val="000000"/>
          <w:sz w:val="24"/>
        </w:rPr>
        <w:t>Walls, C. (2022). Spring in action (6.ª ed.). Manning Publications.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b w:val="0"/>
        <w:i w:val="0"/>
        <w:color w:val="000000"/>
        <w:sz w:val="24"/>
      </w:rPr>
      <w:t>SILADOCS: DESPLIEGUE Y ARQUITECTURA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