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865" w:rsidRPr="00C67865" w:rsidRDefault="00C67865" w:rsidP="00C67865">
      <w:pPr>
        <w:shd w:val="clear" w:color="auto" w:fill="FFFFFF"/>
        <w:spacing w:after="360" w:line="480" w:lineRule="atLeast"/>
        <w:outlineLvl w:val="0"/>
        <w:rPr>
          <w:rFonts w:ascii="Helvetica" w:eastAsia="Times New Roman" w:hAnsi="Helvetica" w:cs="Helvetica"/>
          <w:color w:val="20375F"/>
          <w:kern w:val="36"/>
          <w:sz w:val="36"/>
          <w:szCs w:val="36"/>
          <w:lang w:eastAsia="es-CO"/>
        </w:rPr>
      </w:pPr>
      <w:r w:rsidRPr="00C67865">
        <w:rPr>
          <w:rFonts w:ascii="Helvetica" w:eastAsia="Times New Roman" w:hAnsi="Helvetica" w:cs="Helvetica"/>
          <w:color w:val="20375F"/>
          <w:kern w:val="36"/>
          <w:sz w:val="36"/>
          <w:szCs w:val="36"/>
          <w:lang w:eastAsia="es-CO"/>
        </w:rPr>
        <w:t xml:space="preserve">Escenarios comunes para utilizar la API </w:t>
      </w:r>
      <w:proofErr w:type="spellStart"/>
      <w:r w:rsidRPr="00C67865">
        <w:rPr>
          <w:rFonts w:ascii="Helvetica" w:eastAsia="Times New Roman" w:hAnsi="Helvetica" w:cs="Helvetica"/>
          <w:color w:val="20375F"/>
          <w:kern w:val="36"/>
          <w:sz w:val="36"/>
          <w:szCs w:val="36"/>
          <w:lang w:eastAsia="es-CO"/>
        </w:rPr>
        <w:t>Graph</w:t>
      </w:r>
      <w:proofErr w:type="spellEnd"/>
    </w:p>
    <w:p w:rsidR="00C67865" w:rsidRPr="00C67865" w:rsidRDefault="00C67865" w:rsidP="00C6786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B4F56"/>
          <w:sz w:val="21"/>
          <w:szCs w:val="21"/>
          <w:lang w:eastAsia="es-CO"/>
        </w:rPr>
      </w:pPr>
      <w:r w:rsidRPr="00C67865">
        <w:rPr>
          <w:rFonts w:ascii="Helvetica" w:eastAsia="Times New Roman" w:hAnsi="Helvetica" w:cs="Helvetica"/>
          <w:color w:val="4B4F56"/>
          <w:sz w:val="21"/>
          <w:szCs w:val="21"/>
          <w:lang w:eastAsia="es-CO"/>
        </w:rPr>
        <w:t xml:space="preserve">La API </w:t>
      </w:r>
      <w:proofErr w:type="spellStart"/>
      <w:r w:rsidRPr="00C67865">
        <w:rPr>
          <w:rFonts w:ascii="Helvetica" w:eastAsia="Times New Roman" w:hAnsi="Helvetica" w:cs="Helvetica"/>
          <w:color w:val="4B4F56"/>
          <w:sz w:val="21"/>
          <w:szCs w:val="21"/>
          <w:lang w:eastAsia="es-CO"/>
        </w:rPr>
        <w:t>Graph</w:t>
      </w:r>
      <w:proofErr w:type="spellEnd"/>
      <w:r w:rsidRPr="00C67865">
        <w:rPr>
          <w:rFonts w:ascii="Helvetica" w:eastAsia="Times New Roman" w:hAnsi="Helvetica" w:cs="Helvetica"/>
          <w:color w:val="4B4F56"/>
          <w:sz w:val="21"/>
          <w:szCs w:val="21"/>
          <w:lang w:eastAsia="es-CO"/>
        </w:rPr>
        <w:t xml:space="preserve"> es un recurso eficaz que se puede utilizar de distintas maneras. Nuestros </w:t>
      </w:r>
      <w:hyperlink r:id="rId4" w:history="1">
        <w:r w:rsidRPr="00C67865">
          <w:rPr>
            <w:rFonts w:ascii="Helvetica" w:eastAsia="Times New Roman" w:hAnsi="Helvetica" w:cs="Helvetica"/>
            <w:color w:val="365899"/>
            <w:sz w:val="21"/>
            <w:szCs w:val="21"/>
            <w:lang w:eastAsia="es-CO"/>
          </w:rPr>
          <w:t>documentos de referencia</w:t>
        </w:r>
      </w:hyperlink>
      <w:r w:rsidRPr="00C67865">
        <w:rPr>
          <w:rFonts w:ascii="Helvetica" w:eastAsia="Times New Roman" w:hAnsi="Helvetica" w:cs="Helvetica"/>
          <w:color w:val="4B4F56"/>
          <w:sz w:val="21"/>
          <w:szCs w:val="21"/>
          <w:lang w:eastAsia="es-CO"/>
        </w:rPr>
        <w:t> ofrecen la estructura técnica sin formato, los campos y las operaciones disponibles en la API. Sin embargo, también ofrecemos una lista de escenarios comunes para las aplicaciones siguientes, con el fin de ayudarte a encontrar el documento de referencia que necesitas para crear una solución para esta.</w:t>
      </w:r>
    </w:p>
    <w:p w:rsidR="004C0015" w:rsidRDefault="004C0015"/>
    <w:p w:rsidR="00C67865" w:rsidRDefault="00C67865"/>
    <w:p w:rsidR="00C67865" w:rsidRDefault="00C67865">
      <w:r>
        <w:t xml:space="preserve">Se debe usar API </w:t>
      </w:r>
      <w:proofErr w:type="spellStart"/>
      <w:r>
        <w:t>Graph</w:t>
      </w:r>
      <w:proofErr w:type="spellEnd"/>
      <w:r>
        <w:t xml:space="preserve"> de Facebook </w:t>
      </w:r>
      <w:proofErr w:type="spellStart"/>
      <w:r>
        <w:t>mas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en </w:t>
      </w:r>
    </w:p>
    <w:p w:rsidR="00C67865" w:rsidRDefault="00C67865"/>
    <w:p w:rsidR="00C67865" w:rsidRDefault="00C67865">
      <w:hyperlink r:id="rId5" w:history="1">
        <w:r w:rsidRPr="00BA66D3">
          <w:rPr>
            <w:rStyle w:val="Hipervnculo"/>
          </w:rPr>
          <w:t>https://developers.facebook.com/docs/graph-api/common-scenarios/</w:t>
        </w:r>
      </w:hyperlink>
    </w:p>
    <w:p w:rsidR="00C67865" w:rsidRDefault="00C67865">
      <w:proofErr w:type="gramStart"/>
      <w:r>
        <w:t>video</w:t>
      </w:r>
      <w:proofErr w:type="gramEnd"/>
      <w:r>
        <w:t xml:space="preserve"> sobre </w:t>
      </w:r>
      <w:proofErr w:type="spellStart"/>
      <w:r>
        <w:t>le</w:t>
      </w:r>
      <w:proofErr w:type="spellEnd"/>
      <w:r>
        <w:t xml:space="preserve"> uso de api </w:t>
      </w:r>
      <w:proofErr w:type="spellStart"/>
      <w:r>
        <w:t>grahp</w:t>
      </w:r>
      <w:proofErr w:type="spellEnd"/>
    </w:p>
    <w:p w:rsidR="00C67865" w:rsidRDefault="00C67865">
      <w:hyperlink r:id="rId6" w:history="1">
        <w:r w:rsidRPr="00BA66D3">
          <w:rPr>
            <w:rStyle w:val="Hipervnculo"/>
          </w:rPr>
          <w:t>https://www.youtube.com/watch?v=qdy_2GS4Yrs</w:t>
        </w:r>
      </w:hyperlink>
    </w:p>
    <w:p w:rsidR="00C67865" w:rsidRDefault="00C67865">
      <w:proofErr w:type="spellStart"/>
      <w:proofErr w:type="gramStart"/>
      <w:r>
        <w:t>pagina</w:t>
      </w:r>
      <w:proofErr w:type="spellEnd"/>
      <w:proofErr w:type="gramEnd"/>
      <w:r>
        <w:t xml:space="preserve"> de la api</w:t>
      </w:r>
    </w:p>
    <w:p w:rsidR="00C67865" w:rsidRDefault="00C67865">
      <w:hyperlink r:id="rId7" w:history="1">
        <w:r w:rsidRPr="00BA66D3">
          <w:rPr>
            <w:rStyle w:val="Hipervnculo"/>
          </w:rPr>
          <w:t>https://developers.facebook.com/tools/explorer/145634995501895/</w:t>
        </w:r>
      </w:hyperlink>
    </w:p>
    <w:p w:rsidR="00C67865" w:rsidRDefault="00C67865">
      <w:bookmarkStart w:id="0" w:name="_GoBack"/>
      <w:bookmarkEnd w:id="0"/>
    </w:p>
    <w:sectPr w:rsidR="00C678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5A"/>
    <w:rsid w:val="004C0015"/>
    <w:rsid w:val="00C67865"/>
    <w:rsid w:val="00CC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E6106-8E21-449B-A817-7CFF9BB3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678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86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67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C67865"/>
  </w:style>
  <w:style w:type="character" w:styleId="Hipervnculo">
    <w:name w:val="Hyperlink"/>
    <w:basedOn w:val="Fuentedeprrafopredeter"/>
    <w:uiPriority w:val="99"/>
    <w:unhideWhenUsed/>
    <w:rsid w:val="00C678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facebook.com/tools/explorer/14563499550189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dy_2GS4Yrs" TargetMode="External"/><Relationship Id="rId5" Type="http://schemas.openxmlformats.org/officeDocument/2006/relationships/hyperlink" Target="https://developers.facebook.com/docs/graph-api/common-scenarios/" TargetMode="External"/><Relationship Id="rId4" Type="http://schemas.openxmlformats.org/officeDocument/2006/relationships/hyperlink" Target="https://developers.facebook.com/docs/graph-api/referenc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David Jinete Clemow</dc:creator>
  <cp:keywords/>
  <dc:description/>
  <cp:lastModifiedBy>Jesus David Jinete Clemow</cp:lastModifiedBy>
  <cp:revision>2</cp:revision>
  <dcterms:created xsi:type="dcterms:W3CDTF">2017-04-29T23:16:00Z</dcterms:created>
  <dcterms:modified xsi:type="dcterms:W3CDTF">2017-04-29T23:20:00Z</dcterms:modified>
</cp:coreProperties>
</file>