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2599"/>
        <w:gridCol w:w="1318"/>
        <w:gridCol w:w="1281"/>
        <w:gridCol w:w="2599"/>
        <w:gridCol w:w="2600"/>
      </w:tblGrid>
      <w:tr w:rsidR="003B51D2" w:rsidRPr="003B51D2" w:rsidTr="0069693F">
        <w:trPr>
          <w:jc w:val="center"/>
        </w:trPr>
        <w:tc>
          <w:tcPr>
            <w:tcW w:w="2599" w:type="dxa"/>
            <w:vMerge w:val="restart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Socios clave</w:t>
            </w:r>
          </w:p>
          <w:p w:rsidR="003B51D2" w:rsidRPr="003B51D2" w:rsidRDefault="003B51D2">
            <w:pPr>
              <w:rPr>
                <w:rFonts w:ascii="Arial" w:hAnsi="Arial" w:cs="Arial"/>
                <w:b/>
                <w:sz w:val="24"/>
              </w:rPr>
            </w:pP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  <w:r w:rsidRPr="003B51D2">
              <w:rPr>
                <w:rFonts w:ascii="Arial" w:hAnsi="Arial" w:cs="Arial"/>
                <w:sz w:val="24"/>
              </w:rPr>
              <w:t>Empresas de producción de alimento y accesorios para animales.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 w:rsidRPr="003B51D2">
              <w:rPr>
                <w:rFonts w:ascii="Arial" w:hAnsi="Arial" w:cs="Arial"/>
                <w:sz w:val="24"/>
              </w:rPr>
              <w:t>Tiendas de mascotas y veterinarias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99" w:type="dxa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Actividades clave</w:t>
            </w:r>
          </w:p>
          <w:p w:rsidR="003B51D2" w:rsidRDefault="003B51D2">
            <w:pPr>
              <w:rPr>
                <w:rFonts w:ascii="Arial" w:hAnsi="Arial" w:cs="Arial"/>
                <w:b/>
                <w:sz w:val="24"/>
              </w:rPr>
            </w:pP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Mantener la aplicación funcional.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99" w:type="dxa"/>
            <w:gridSpan w:val="2"/>
            <w:vMerge w:val="restart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Propuesta de valor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nuestro </w:t>
            </w:r>
            <w:r w:rsidR="00AA76D1">
              <w:rPr>
                <w:rFonts w:ascii="Arial" w:hAnsi="Arial" w:cs="Arial"/>
                <w:sz w:val="24"/>
              </w:rPr>
              <w:t>sitio web</w:t>
            </w:r>
            <w:r>
              <w:rPr>
                <w:rFonts w:ascii="Arial" w:hAnsi="Arial" w:cs="Arial"/>
                <w:sz w:val="24"/>
              </w:rPr>
              <w:t xml:space="preserve"> conectar amantes de los animales y el </w:t>
            </w:r>
            <w:r w:rsidR="00AA76D1">
              <w:rPr>
                <w:rFonts w:ascii="Arial" w:hAnsi="Arial" w:cs="Arial"/>
                <w:sz w:val="24"/>
              </w:rPr>
              <w:t xml:space="preserve">poder usar nuestra página </w:t>
            </w:r>
            <w:r>
              <w:rPr>
                <w:rFonts w:ascii="Arial" w:hAnsi="Arial" w:cs="Arial"/>
                <w:sz w:val="24"/>
              </w:rPr>
              <w:t>como medio para adoptar o dar en adopción a las mascotas.</w:t>
            </w:r>
          </w:p>
          <w:p w:rsidR="00AA76D1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Encontrar hogares a </w:t>
            </w:r>
            <w:r w:rsidR="0069693F">
              <w:rPr>
                <w:rFonts w:ascii="Arial" w:hAnsi="Arial" w:cs="Arial"/>
                <w:sz w:val="24"/>
              </w:rPr>
              <w:t>los animales</w:t>
            </w:r>
            <w:r>
              <w:rPr>
                <w:rFonts w:ascii="Arial" w:hAnsi="Arial" w:cs="Arial"/>
                <w:sz w:val="24"/>
              </w:rPr>
              <w:t xml:space="preserve"> sin hogar.</w:t>
            </w:r>
          </w:p>
          <w:p w:rsidR="003B51D2" w:rsidRPr="003B51D2" w:rsidRDefault="00AA76D1" w:rsidP="00AA76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Permitir a los usuarios visualizar las transacciones (adopciones y publicaciones de adopción), que realizan dentro de nuestro sitio web por medio del uso de la tecnología </w:t>
            </w:r>
            <w:proofErr w:type="spellStart"/>
            <w:r>
              <w:rPr>
                <w:rFonts w:ascii="Arial" w:hAnsi="Arial" w:cs="Arial"/>
                <w:sz w:val="24"/>
              </w:rPr>
              <w:t>Blockchain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dar más transparencia al público en general sobre nuestros usuarios</w:t>
            </w:r>
          </w:p>
        </w:tc>
        <w:tc>
          <w:tcPr>
            <w:tcW w:w="2599" w:type="dxa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Relaciones con clientes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Asistencia en redes sociales, asistencia personal con clientes de venta (comida y accesorios).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00" w:type="dxa"/>
            <w:vMerge w:val="restart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Segmentos de cliente</w:t>
            </w:r>
          </w:p>
          <w:p w:rsidR="003B51D2" w:rsidRDefault="003B51D2">
            <w:pPr>
              <w:rPr>
                <w:rFonts w:ascii="Arial" w:hAnsi="Arial" w:cs="Arial"/>
                <w:b/>
                <w:sz w:val="24"/>
              </w:rPr>
            </w:pP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Personas interesadas en el cuidado animal de entre 20 a 60 años.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</w:tr>
      <w:tr w:rsidR="003B51D2" w:rsidRPr="003B51D2" w:rsidTr="0069693F">
        <w:trPr>
          <w:jc w:val="center"/>
        </w:trPr>
        <w:tc>
          <w:tcPr>
            <w:tcW w:w="2599" w:type="dxa"/>
            <w:vMerge/>
          </w:tcPr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99" w:type="dxa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Recursos clave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 de desarrollo.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 encargada de asociación comercial.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2599" w:type="dxa"/>
            <w:gridSpan w:val="2"/>
            <w:vMerge/>
          </w:tcPr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99" w:type="dxa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Canales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Redes sociales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Posters en centros de animales o veterinarias.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00" w:type="dxa"/>
            <w:vMerge/>
          </w:tcPr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</w:tr>
      <w:tr w:rsidR="003B51D2" w:rsidRPr="003B51D2" w:rsidTr="0069693F">
        <w:trPr>
          <w:jc w:val="center"/>
        </w:trPr>
        <w:tc>
          <w:tcPr>
            <w:tcW w:w="6516" w:type="dxa"/>
            <w:gridSpan w:val="3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Estructura de costes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Personal.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Publicidad.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480" w:type="dxa"/>
            <w:gridSpan w:val="3"/>
          </w:tcPr>
          <w:p w:rsidR="003B51D2" w:rsidRPr="0069693F" w:rsidRDefault="003B51D2">
            <w:pPr>
              <w:rPr>
                <w:rFonts w:ascii="Arial" w:hAnsi="Arial" w:cs="Arial"/>
                <w:b/>
                <w:sz w:val="32"/>
              </w:rPr>
            </w:pPr>
            <w:r w:rsidRPr="0069693F">
              <w:rPr>
                <w:rFonts w:ascii="Arial" w:hAnsi="Arial" w:cs="Arial"/>
                <w:b/>
                <w:sz w:val="32"/>
              </w:rPr>
              <w:t>Fuentes de ingreso</w:t>
            </w:r>
          </w:p>
          <w:p w:rsidR="003B51D2" w:rsidRDefault="003B51D2">
            <w:pPr>
              <w:rPr>
                <w:rFonts w:ascii="Arial" w:hAnsi="Arial" w:cs="Arial"/>
                <w:sz w:val="24"/>
              </w:rPr>
            </w:pPr>
          </w:p>
          <w:p w:rsidR="003B51D2" w:rsidRDefault="00696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Publicidad.</w:t>
            </w:r>
          </w:p>
          <w:p w:rsidR="0069693F" w:rsidRDefault="00696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 de alimento y accesorios para mascotas.</w:t>
            </w:r>
          </w:p>
          <w:p w:rsidR="0069693F" w:rsidRDefault="006969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Comisiones de recomendación en tiendas de animales y veterinarias.</w:t>
            </w:r>
          </w:p>
          <w:p w:rsidR="003B51D2" w:rsidRPr="003B51D2" w:rsidRDefault="003B51D2">
            <w:pPr>
              <w:rPr>
                <w:rFonts w:ascii="Arial" w:hAnsi="Arial" w:cs="Arial"/>
                <w:sz w:val="24"/>
              </w:rPr>
            </w:pPr>
          </w:p>
        </w:tc>
      </w:tr>
    </w:tbl>
    <w:p w:rsidR="00F94543" w:rsidRDefault="00F94543">
      <w:pPr>
        <w:rPr>
          <w:rFonts w:ascii="Arial" w:hAnsi="Arial" w:cs="Arial"/>
          <w:sz w:val="24"/>
        </w:rPr>
      </w:pPr>
    </w:p>
    <w:sectPr w:rsidR="00F94543" w:rsidSect="00AA76D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DC"/>
    <w:rsid w:val="003B51D2"/>
    <w:rsid w:val="0069693F"/>
    <w:rsid w:val="00755BDC"/>
    <w:rsid w:val="00AA76D1"/>
    <w:rsid w:val="00F9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5FDD"/>
  <w15:chartTrackingRefBased/>
  <w15:docId w15:val="{A368358E-1F96-4AD2-BB64-A3879156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EA45-51CE-4C17-AAED-30D9D4B6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López</dc:creator>
  <cp:keywords/>
  <dc:description/>
  <cp:lastModifiedBy>Anderson López</cp:lastModifiedBy>
  <cp:revision>2</cp:revision>
  <dcterms:created xsi:type="dcterms:W3CDTF">2018-02-14T02:34:00Z</dcterms:created>
  <dcterms:modified xsi:type="dcterms:W3CDTF">2018-03-05T18:42:00Z</dcterms:modified>
</cp:coreProperties>
</file>