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Pepito el primiparo y el perdido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sabes por dónde empezar, el poli te ofrece muchos servicios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Pepito se pregunta en dónde está la biblioteca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Què le gusta a pepito, caminar o navegar  “La red”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Upps pero no hay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Pepito tiene que caminar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Pepito descubre un mundo de servicios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Biblioteca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Préstamo de libros físicos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pregunta al bibliotecario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 consulta en los computadores de la biblioteca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Pepito encontrò el libro y se lo quiere llevar a casa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salir suena la alarma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Upps debes tener encuenta q: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libros con etiquetas de colores que no se pueden retirar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retirar el  libro de la biblioteca debes hablar con el bibliotecario: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Libros de reserva 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Libro de prestamo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Libro virtual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Préstamo de películas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Llevar a la casa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Carnet actualizado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Película disponible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en la biblioteca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Película disponible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Sala disponible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Carnet actualizado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Capacitación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BD biblioteca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Logística biblioteca (organiza los libros en su sitio)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Servicios de préstamos interbibliotecarios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Libro en otra universidad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Solicitar una carta para ir a la otra universidad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 a la otra universidad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Libro en la Virgilio Barco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Reservar el libro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Recogerlo en la biblioteca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Adquisición de materiales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profesor solicita un libro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Mirar si la universidad tiene los recursos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Comité de adquisiciones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