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245AD2" w:rsidP="0044691E">
      <w:pPr>
        <w:ind w:left="2880"/>
        <w:rPr>
          <w:b/>
          <w:sz w:val="28"/>
        </w:rPr>
      </w:pPr>
      <w:r>
        <w:rPr>
          <w:b/>
          <w:sz w:val="28"/>
        </w:rPr>
        <w:t>Diagramas de Clases y Diagramas de Secuencias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9421BC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9421BC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>Profesor Ingesoft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9421BC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Jaime Wilchez</w:t>
            </w:r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9421BC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="009421BC">
              <w:rPr>
                <w:sz w:val="24"/>
                <w:szCs w:val="24"/>
                <w:u w:val="single"/>
              </w:rPr>
              <w:t>Entrega 2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9421BC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22</w:t>
            </w:r>
            <w:r w:rsidR="0044691E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4</w:t>
            </w:r>
            <w:bookmarkStart w:id="5" w:name="_GoBack"/>
            <w:bookmarkEnd w:id="5"/>
            <w:r w:rsidR="0044691E">
              <w:rPr>
                <w:sz w:val="24"/>
                <w:szCs w:val="24"/>
                <w:lang w:val="es-ES"/>
              </w:rPr>
              <w:t>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3C1C" w:rsidRPr="002F3E02" w:rsidRDefault="00245AD2" w:rsidP="00243C1C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DIAGRAMAS DE CLASES</w:t>
      </w:r>
    </w:p>
    <w:p w:rsidR="00243C1C" w:rsidRDefault="00243C1C" w:rsidP="00243C1C"/>
    <w:p w:rsidR="00243C1C" w:rsidRDefault="00243C1C"/>
    <w:p w:rsidR="00243C1C" w:rsidRDefault="00243C1C"/>
    <w:p w:rsidR="00245AD2" w:rsidRPr="002F3E02" w:rsidRDefault="00245AD2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t>DIAGRAMAS DE SECUENCIA</w:t>
      </w:r>
    </w:p>
    <w:p w:rsidR="00243C1C" w:rsidRDefault="00243C1C"/>
    <w:sectPr w:rsidR="00243C1C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52B" w:rsidRDefault="00F2552B">
      <w:r>
        <w:separator/>
      </w:r>
    </w:p>
  </w:endnote>
  <w:endnote w:type="continuationSeparator" w:id="0">
    <w:p w:rsidR="00F2552B" w:rsidRDefault="00F2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52B" w:rsidRDefault="00F2552B">
      <w:r>
        <w:separator/>
      </w:r>
    </w:p>
  </w:footnote>
  <w:footnote w:type="continuationSeparator" w:id="0">
    <w:p w:rsidR="00F2552B" w:rsidRDefault="00F25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421BC">
            <w:rPr>
              <w:noProof/>
            </w:rPr>
            <w:t>2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421BC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552B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0596B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FCA7-2768-41DD-8CA9-0BC3211D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10</cp:revision>
  <cp:lastPrinted>2017-03-04T01:21:00Z</cp:lastPrinted>
  <dcterms:created xsi:type="dcterms:W3CDTF">2017-04-02T20:21:00Z</dcterms:created>
  <dcterms:modified xsi:type="dcterms:W3CDTF">2017-04-22T16:44:00Z</dcterms:modified>
</cp:coreProperties>
</file>