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21 de octubre de 2026</w:t>
      </w:r>
    </w:p>
    <w:p>
      <w:pPr>
        <w:pBdr>
          <w:bottom w:val="single" w:color="111111" w:sz="6" w:space="1"/>
        </w:pBdr>
        <w:spacing w:after="160"/>
      </w:pP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: qué se probó, cómo se configuró el entorno (Jasmine y Karma), los resultados y la cobertura obtenida.</w:t>
      </w:r>
    </w:p>
    <w:p>
      <w:pPr>
        <w:spacing w:after="120" w:line="276"/>
      </w:pPr>
      <w:r>
        <w:rPr>
          <w:rFonts w:ascii="Arial" w:cs="Arial" w:eastAsia="Arial" w:hAnsi="Arial"/>
        </w:rPr>
        <w:t>El proyecto tiene 15 pruebas: 10 de defensa (test/defensa.spec.jsx), que siguen la propuesta de pruebas del Anexo 1 (renderizado correcto, renderizado condicional, props, estado y eventos) y los conceptos de las guías 2.3.2 y 2.3.5 y de la clase React IV (hook personalizado, mocks y rutas con MemoryRouter), y 5 complementarias (test/complementarias.spec.jsx) que verifican el CRUD del archivo de datos, el flujo de compra aprobada, todas las vistas, la protección contra XSS y el manejo de errores.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pruebas en 2 archivos .spec.jsx (10 de defensa + 5 complementarias)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de 15 (0 fallidas)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de los archivos probados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80,6 % de sentencias en los 18 archivos que las pruebas tienen como objetivo (sección 4.2)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67,6 % (737 de 1091) sobre todo src/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59,2 %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69,0 %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71,3 %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Unos 4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Jasmine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Marco de pruebas: describe, it, expect, beforeEach, afterEach, jasmine.createSpy y jasmine.createSpyObj. Comprobaciones con toBe, toBeTruthy, toContain y not (como en React IV).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Transforman JSX y módulos ES para que el navegador entienda el código.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Miden qué partes del código se ejecutaron y generan el informe de cobertura.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Dibuja componentes (render), prueba hooks (renderHook y act), simula eventos (fireEvent), espera cambios asíncronos (waitFor) y, junto a MemoryRouter, simula rutas sin navegador (React IV).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karma.conf.js</w:t>
      </w:r>
      <w:r>
        <w:rPr>
          <w:rFonts w:ascii="Arial" w:cs="Arial" w:eastAsia="Arial" w:hAnsi="Arial"/>
        </w:rPr>
        <w:t>: configuración de Karma como la guía 2.3.2 (frameworks jasmine, browsers ChromeHeadless, reporters progress y coverage, coverageReporter en coverage/), más webpack y babel para JSX (guía 2.3.5).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test/index.js</w:t>
      </w:r>
      <w:r>
        <w:rPr>
          <w:rFonts w:ascii="Arial" w:cs="Arial" w:eastAsia="Arial" w:hAnsi="Arial"/>
        </w:rPr>
        <w:t xml:space="preserve">: carga las pruebas y </w:t>
      </w:r>
      <w:r>
        <w:rPr>
          <w:rFonts w:ascii="Arial" w:cs="Arial" w:eastAsia="Arial" w:hAnsi="Arial"/>
          <w:b/>
          <w:bCs/>
        </w:rPr>
        <w:t>todo el código de src/</w:t>
      </w:r>
      <w:r>
        <w:rPr>
          <w:rFonts w:ascii="Arial" w:cs="Arial" w:eastAsia="Arial" w:hAnsi="Arial"/>
        </w:rPr>
        <w:t>, para que el informe muestre también los archivos sin probar en vez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test/ayudas.jsx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reiniciarTodo</w:t>
      </w:r>
      <w:r>
        <w:rPr>
          <w:rFonts w:ascii="Arial" w:cs="Arial" w:eastAsia="Arial" w:hAnsi="Arial"/>
        </w:rPr>
        <w:t xml:space="preserve"> (datos de fábrica),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renderConRouter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renderApp</w:t>
      </w:r>
      <w:r>
        <w:rPr>
          <w:rFonts w:ascii="Arial" w:cs="Arial" w:eastAsia="Arial" w:hAnsi="Arial"/>
        </w:rPr>
        <w:t xml:space="preserve"> (dibujan dentro de MemoryRouter, como en React IV),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iniciarSesionComo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proximoMiercoles</w:t>
      </w:r>
      <w:r>
        <w:rPr>
          <w:rFonts w:ascii="Arial" w:cs="Arial" w:eastAsia="Arial" w:hAnsi="Arial"/>
        </w:rPr>
        <w:t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test/defensa.spec.jsx</w:t>
      </w:r>
      <w:r>
        <w:rPr>
          <w:rFonts w:ascii="Arial" w:cs="Arial" w:eastAsia="Arial" w:hAnsi="Arial"/>
        </w:rPr>
        <w:t xml:space="preserve"> (pruebas 1 a 10)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test/complementarias.spec.jsx</w:t>
      </w:r>
      <w:r>
        <w:rPr>
          <w:rFonts w:ascii="Arial" w:cs="Arial" w:eastAsia="Arial" w:hAnsi="Arial"/>
        </w:rPr>
        <w:t xml:space="preserve"> (pruebas 11 a 15).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ejecutarlas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>npm test        # corre las 15 pruebas y genera coverage/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coverage/html/index.html</w:t>
      </w:r>
      <w:r>
        <w:rPr>
          <w:rFonts w:ascii="Arial" w:cs="Arial" w:eastAsia="Arial" w:hAnsi="Arial"/>
        </w:rPr>
        <w:t xml:space="preserve"> después de correr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npm test</w:t>
      </w:r>
      <w:r>
        <w:rPr>
          <w:rFonts w:ascii="Arial" w:cs="Arial" w:eastAsia="Arial" w:hAnsi="Arial"/>
        </w:rPr>
        <w:t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Patrón AAA:</w:t>
      </w:r>
      <w:r>
        <w:rPr>
          <w:rFonts w:ascii="Arial" w:cs="Arial" w:eastAsia="Arial" w:hAnsi="Arial"/>
        </w:rPr>
        <w:t xml:space="preserve"> cada prueba prepara los datos (Arrange), ejecuta una acción (Act) y verifica el resultado (Assert). Está comentado en el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beforeEach(reiniciarTodo)</w:t>
      </w:r>
      <w:r>
        <w:rPr>
          <w:rFonts w:ascii="Arial" w:cs="Arial" w:eastAsia="Arial" w:hAnsi="Arial"/>
        </w:rPr>
        <w:t xml:space="preserve"> restaura la base simulada, el carrito y la sesión antes de cada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Mocks:</w:t>
      </w:r>
      <w:r>
        <w:rPr>
          <w:rFonts w:ascii="Arial" w:cs="Arial" w:eastAsia="Arial" w:hAnsi="Arial"/>
        </w:rPr>
        <w:t xml:space="preserve"> como en el ejemplo de mocking de la guía 2.3.5, la pasarela de pago se reemplaza por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jasmine.createSpy("procesar").and.returnValue(...)</w:t>
      </w:r>
      <w:r>
        <w:rPr>
          <w:rFonts w:ascii="Arial" w:cs="Arial" w:eastAsia="Arial" w:hAnsi="Arial"/>
        </w:rPr>
        <w:t xml:space="preserve"> para simular un pago rechazado (prueba 8) o aprobado (prueba 12), y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afterEach</w:t>
      </w:r>
      <w:r>
        <w:rPr>
          <w:rFonts w:ascii="Arial" w:cs="Arial" w:eastAsia="Arial" w:hAnsi="Arial"/>
        </w:rPr>
        <w:t xml:space="preserve"> se devuelve la función real. El servicio de sesión se simula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jasmine.createSpyObj</w:t>
      </w:r>
      <w:r>
        <w:rPr>
          <w:rFonts w:ascii="Arial" w:cs="Arial" w:eastAsia="Arial" w:hAnsi="Arial"/>
        </w:rPr>
        <w:t xml:space="preserve"> (prueba 7, guía 2.3.2).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Hooks: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useFormulario</w:t>
      </w:r>
      <w:r>
        <w:rPr>
          <w:rFonts w:ascii="Arial" w:cs="Arial" w:eastAsia="Arial" w:hAnsi="Arial"/>
        </w:rPr>
        <w:t xml:space="preserve"> se prueba solo, sin dibujar un formulario,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renderHook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act</w:t>
      </w:r>
      <w:r>
        <w:rPr>
          <w:rFonts w:ascii="Arial" w:cs="Arial" w:eastAsia="Arial" w:hAnsi="Arial"/>
        </w:rPr>
        <w:t xml:space="preserve"> (prueba 6), como en la guía 2.3.2.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Casos inválidos y límites:</w:t>
      </w:r>
      <w:r>
        <w:rPr>
          <w:rFonts w:ascii="Arial" w:cs="Arial" w:eastAsia="Arial" w:hAnsi="Arial"/>
        </w:rPr>
        <w:t xml:space="preserve"> se prueba lo que se rechaza (RUN con dígito incorrecto, muy corto o vacío; actualizar o eliminar un registro que no existe) y los casos de error (componente que falla, texto con código HTML).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>3. Las 15 pruebas y el elemento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900"/>
        <w:gridCol w:w="1700"/>
        <w:gridCol w:w="2600"/>
        <w:gridCol w:w="17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Prueba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Elemento cubierto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ListaProductos dibuja una tarjeta por cada diseño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correcto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Hay tantas tarjetas como diseños y cada nombre está en pantalla.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organismos/ListaProductos.jsx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CampoFormulario muestra el error solo si existe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condicional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error no hay mensaje; al recibirlo por props aparece y el campo queda inválido.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moleculas/CampoFormulario.jsx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Boton muestra la etiqueta y llama a onClick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Props + spy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La etiqueta recibida se ve y el clic ejecuta la función una vez.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atomos/Boton.jsx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FormularioContacto actualiza su estado al escribir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Estado (useState)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textarea muestra el texto y el contador pasa de 0 a 16 caracteres.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organismos/FormularioContacto.jsx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Galeria cambia la imagen al hacer clic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Eventos + estado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clic en la miniatura cambia la imagen grande y marca la miniatura activa.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moleculas/Galeria.jsx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useFormulario valida en tiempo real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 personalizado (renderHook)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error aparece y desaparece; con campos vacíos no deja enviar.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utils/useFormulario.js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FormularioLogin envía al servicio (mock)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(createSpyObj)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servicio recibe correo y contraseña, y su respuesta se muestra como alerta.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organismos/FormularioLogin.jsx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RECHAZADO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(createSpy) + integración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Orden rechazada, stock intacto y carrito conservado.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pages/tienda/Checkout.jsx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validarRun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Lógica pura (válido, inválido, límites)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Acepta un RUN correcto; rechaza dígito incorrecto, largo menor a 7 y vacío.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utils/validaciones.js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RutaProtegida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Rutas (MemoryRouter)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sesión manda al login; con rol Cliente manda al inicio.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utilidades/RutaProtegida.jsx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CRUD de db.js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Datos (Anexo 1)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Crear, leer, actualizar y eliminar, con casos de registro inexistente.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data/db.js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APROBADO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Integración + mock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Boleta visible, cupos descontados, carrito vacío y hora ocupada.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Checkout, CompraExitosa, Boleta, ordenesService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Recorrido de todas las vistas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Navegación (React 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 rutas de la tienda y 14 del panel (lazy) se dibujan con su título.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pages/tienda, pages/admin, plantillas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Nombre con código HTML (XSS)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Seguridad (guía 2.3.3)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texto se muestra literal y no se crea ninguna etiqueta ni se ejecuta código.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moleculas/TarjetaProducto.jsx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LimiteDeErrores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Manejo de errores (guía 2.3.5)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 un hijo falla, se ve "Algo salió mal" en vez de una pantalla en blanco.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utilidades/LimiteDeErrores.jsx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4.1. Cobertura global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Porcentaje de elementos ejecutados por las pruebas sobre el total del código fuente (cubiertos/total).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42/69 (60,9 %)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0/6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17/30 (56,7 %)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28/49 (57,1 %)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assets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components/atomos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10/11 (90,9 %)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4/4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components/moleculas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32/40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59/74 (79,7 %)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17/19 (89,5 %)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31/36 (86,1 %)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components/organismos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89/139 (64,0 %)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93/140 (66,4 %)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40/64 (62,5 %)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81/124 (65,3 %)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components/plantillas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8/8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components/utilidades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11/11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7/7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75/82 (91,5 %)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62/68 (91,2 %)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74/138 (53,6 %)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58/114 (50,9 %)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25/48 (52,1 %)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71/125 (56,8 %)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105/154 (68,2 %)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45/78 (57,7 %)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33/50 (66,0 %)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103/145 (71,0 %)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146/250 (58,4 %)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66/178 (37,1 %)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77/116 (66,4 %)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128/202 (63,4 %)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146/189 (77,2 %)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129/194 (66,5 %)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32/38 (84,2 %)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129/148 (87,2 %)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737/1091 (67,6 %)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498/841 (59,2 %)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280/406 (69,0 %)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661/927 (71,3 %)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>4.2. Cobertura de los archivos que las pruebas tienen como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 (src/)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components/atomos/Boton.jsx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1/6 (16,7 %)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13/16 (81,2 %)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3/8 (37,5 %)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0/2 (0,0 %)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3/7 (42,9 %)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22/28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7/10 (70,0 %)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19/24 (79,2 %)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components/utilidades/LimiteDeErrores.jsx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98/129 (76,0 %)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112/164 (68,3 %)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84/96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42/49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32/36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25/32 (78,1 %)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30/33 (90,9 %)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25/26 (96,2 %)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18/22 (81,8 %)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20/24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14/17 (82,4 %)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17/19 (89,5 %)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25/36 (69,4 %)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11/19 (57,9 %)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11/15 (73,3 %)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22/31 (71,0 %)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Subtotal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312/387 (80,6 %)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259/357 (72,5 %)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99/115 (86,1 %)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273/318 (85,8 %)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4.3. Análisis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Cómo leer las cifras (material 2.3.4): sentencias y líneas indican qué parte del código se ejecutó; ramas indica cuántos caminos de los if, ternarios y &amp;&amp; se recorrieron; funciones, cuántas funciones se llamaron al menos una vez. La cobertura global es de 67,6 % de sentencias, 59,2 % de ramas, 69,0 % de funciones y 71,3 % de líneas, con solo 15 pruebas.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pruebas 8, 12 y 13 dibujan la aplicación completa con sus rutas. Por eso ejecutan también la navegación, las plantillas y los servicios, y explican que components/utilidades llegue al 100 % y data supere el 90 % de sentencias.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En los 18 archivos objetivo la cobertura sube a 80,6 % de sentencias y 85,8 % de líneas. Lo que queda sin ejecutar son ramas alternativas: por ejemplo, el envío del formulario de contacto (la prueba 4 solo verifica el estado al escribir) o la lista vacía en ListaProductos.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ramas más bajas están en services (37,1 %) y pages/admin (50,9 %): son caminos de error poco frecuentes (cupos agotados al pagar, almacenamiento bloqueado) y ediciones desde el panel. Las vistas del panel sí se dibujan (prueba 13), pero sus formularios de edición no se envían en las pruebas.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15 pruebas pasan sin errores. Las 10 de defensa cubren cada tipo de la propuesta del Anexo 1 (renderizado, renderizado condicional, props, estado y eventos), además de un hook personalizado, mocks con jasmine.createSpy y jasmine.createSpyObj, lógica de validación y rutas protegidas.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reglas críticas del negocio están verificadas: RUN, pago rechazado y aprobado, descuento de cupos, hora ocupada solo al pagar y control de acceso por rol. También se comprobó que React escapa el texto (XSS) y que el Error Boundary evita la pantalla en blanco.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Mejoras:</w:t>
      </w:r>
      <w:r>
        <w:rPr>
          <w:rFonts w:ascii="Arial" w:cs="Arial" w:eastAsia="Arial" w:hAnsi="Arial"/>
        </w:rPr>
        <w:t xml:space="preserve"> enviar los formularios del panel (crear y editar productos, categorías y usuarios), probar los caminos de error de los servicios y fijar un umbral mínimo de cobertura en karma.conf.js (coverageReporter.check) para que el proceso avise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2026-10-21T17:07:53.396Z</dcterms:created>
  <dcterms:modified xsi:type="dcterms:W3CDTF">2026-10-21T17:07:53.396Z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