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80"/>
        <w:jc w:val="center"/>
      </w:pPr>
      <w:r>
        <w:rPr>
          <w:rFonts w:ascii="Arial" w:cs="Arial" w:eastAsia="Arial" w:hAnsi="Arial"/>
          <w:b/>
          <w:bCs/>
          <w:color w:val="00B4CC"/>
          <w:sz w:val="64"/>
          <w:szCs w:val="64"/>
        </w:rPr>
        <w:t xml:space="preserve">AQA AGENT</w:t>
      </w:r>
    </w:p>
    <w:p>
      <w:pPr>
        <w:spacing w:after="40"/>
        <w:jc w:val="center"/>
      </w:pPr>
      <w:r>
        <w:rPr>
          <w:rFonts w:ascii="Arial" w:cs="Arial" w:eastAsia="Arial" w:hAnsi="Arial"/>
          <w:color w:val="1A1D23"/>
          <w:sz w:val="32"/>
          <w:szCs w:val="32"/>
        </w:rPr>
        <w:t xml:space="preserve">Automated Quality Assurance Agent</w:t>
      </w:r>
    </w:p>
    <w:p>
      <w:pPr>
        <w:spacing w:after="320"/>
        <w:jc w:val="center"/>
      </w:pPr>
      <w:r>
        <w:rPr>
          <w:rFonts w:ascii="Arial" w:cs="Arial" w:eastAsia="Arial" w:hAnsi="Arial"/>
          <w:color w:val="6B7280"/>
          <w:sz w:val="24"/>
          <w:szCs w:val="24"/>
        </w:rPr>
        <w:t xml:space="preserve">System Documentation &amp; Architecture Overview</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4680"/>
      </w:tblGrid>
      <w:tr>
        <w:tc>
          <w:tcPr>
            <w:tcW w:type="dxa" w:w="4680"/>
            <w:tcBorders>
              <w:top w:val="single" w:color="00B4CC" w:sz="6"/>
              <w:left w:val="single" w:color="D0D5DE" w:sz="1"/>
              <w:bottom w:val="single" w:color="00B4CC" w:sz="6"/>
              <w:right w:val="single" w:color="D0D5DE" w:sz="1"/>
            </w:tcBorders>
            <w:shd w:fill="F4F6F9" w:val="clear"/>
            <w:tcMar>
              <w:top w:type="dxa" w:w="180"/>
              <w:left w:type="dxa" w:w="240"/>
              <w:bottom w:type="dxa" w:w="180"/>
              <w:right w:type="dxa" w:w="240"/>
            </w:tcMar>
          </w:tcPr>
          <w:p>
            <w:pPr>
              <w:spacing w:after="60"/>
              <w:jc w:val="center"/>
            </w:pPr>
            <w:r>
              <w:rPr>
                <w:rFonts w:ascii="Arial" w:cs="Arial" w:eastAsia="Arial" w:hAnsi="Arial"/>
                <w:b/>
                <w:bCs/>
                <w:caps/>
                <w:color w:val="6B7280"/>
                <w:sz w:val="18"/>
                <w:szCs w:val="18"/>
              </w:rPr>
              <w:t xml:space="preserve">Project</w:t>
            </w:r>
          </w:p>
          <w:p>
            <w:pPr>
              <w:spacing w:after="100"/>
              <w:jc w:val="center"/>
            </w:pPr>
            <w:r>
              <w:rPr>
                <w:rFonts w:ascii="Arial" w:cs="Arial" w:eastAsia="Arial" w:hAnsi="Arial"/>
                <w:b/>
                <w:bCs/>
                <w:color w:val="1A1D23"/>
                <w:sz w:val="22"/>
                <w:szCs w:val="22"/>
              </w:rPr>
              <w:t xml:space="preserve">CypherTrade / skill-trade</w:t>
            </w:r>
          </w:p>
          <w:p>
            <w:pPr>
              <w:spacing w:after="60"/>
              <w:jc w:val="center"/>
            </w:pPr>
            <w:r>
              <w:rPr>
                <w:rFonts w:ascii="Arial" w:cs="Arial" w:eastAsia="Arial" w:hAnsi="Arial"/>
                <w:b/>
                <w:bCs/>
                <w:caps/>
                <w:color w:val="6B7280"/>
                <w:sz w:val="18"/>
                <w:szCs w:val="18"/>
              </w:rPr>
              <w:t xml:space="preserve">Stack</w:t>
            </w:r>
          </w:p>
          <w:p>
            <w:pPr>
              <w:spacing w:after="100"/>
              <w:jc w:val="center"/>
            </w:pPr>
            <w:r>
              <w:rPr>
                <w:rFonts w:ascii="Arial" w:cs="Arial" w:eastAsia="Arial" w:hAnsi="Arial"/>
                <w:color w:val="2C3142"/>
                <w:sz w:val="22"/>
                <w:szCs w:val="22"/>
              </w:rPr>
              <w:t xml:space="preserve">TypeScript · Claude API · Playwright · gRPC</w:t>
            </w:r>
          </w:p>
          <w:p>
            <w:pPr>
              <w:spacing w:after="60"/>
              <w:jc w:val="center"/>
            </w:pPr>
            <w:r>
              <w:rPr>
                <w:rFonts w:ascii="Arial" w:cs="Arial" w:eastAsia="Arial" w:hAnsi="Arial"/>
                <w:b/>
                <w:bCs/>
                <w:caps/>
                <w:color w:val="6B7280"/>
                <w:sz w:val="18"/>
                <w:szCs w:val="18"/>
              </w:rPr>
              <w:t xml:space="preserve">Version</w:t>
            </w:r>
          </w:p>
          <w:p>
            <w:pPr>
              <w:jc w:val="center"/>
            </w:pPr>
            <w:r>
              <w:rPr>
                <w:rFonts w:ascii="Arial" w:cs="Arial" w:eastAsia="Arial" w:hAnsi="Arial"/>
                <w:color w:val="2C3142"/>
                <w:sz w:val="22"/>
                <w:szCs w:val="22"/>
              </w:rPr>
              <w:t xml:space="preserve">March 2026 · Internal Draft</w:t>
            </w:r>
          </w:p>
        </w:tc>
      </w:tr>
    </w:tbl>
    <w:p>
      <w:pPr>
        <w:pageBreakBefore/>
      </w:pPr>
    </w:p>
    <w:p>
      <w:pPr>
        <w:pStyle w:val="Heading1"/>
        <w:spacing w:after="120" w:before="360"/>
      </w:pPr>
      <w:r>
        <w:rPr>
          <w:rFonts w:ascii="Arial" w:cs="Arial" w:eastAsia="Arial" w:hAnsi="Arial"/>
          <w:b/>
          <w:bCs/>
          <w:color w:val="1A1D23"/>
          <w:sz w:val="36"/>
          <w:szCs w:val="36"/>
        </w:rPr>
        <w:t xml:space="preserve">1. What Is It? — System Overview</w:t>
      </w:r>
    </w:p>
    <w:p>
      <w:pPr>
        <w:pBdr>
          <w:bottom w:val="single" w:color="D0D5DE" w:sz="4"/>
        </w:pBdr>
        <w:spacing w:after="200" w:before="200"/>
      </w:pPr>
    </w:p>
    <w:p>
      <w:pPr>
        <w:pStyle w:val="Heading2"/>
        <w:spacing w:after="100" w:before="280"/>
      </w:pPr>
      <w:r>
        <w:rPr>
          <w:rFonts w:ascii="Arial" w:cs="Arial" w:eastAsia="Arial" w:hAnsi="Arial"/>
          <w:b/>
          <w:bCs/>
          <w:color w:val="1A1D23"/>
          <w:sz w:val="28"/>
          <w:szCs w:val="28"/>
        </w:rPr>
        <w:t xml:space="preserve">1.1 Core Concept</w:t>
      </w:r>
    </w:p>
    <w:p>
      <w:pPr>
        <w:spacing w:after="160"/>
      </w:pPr>
      <w:r>
        <w:rPr>
          <w:rFonts w:ascii="Arial" w:cs="Arial" w:eastAsia="Arial" w:hAnsi="Arial"/>
          <w:color w:val="2C3142"/>
          <w:sz w:val="22"/>
          <w:szCs w:val="22"/>
        </w:rPr>
        <w:t xml:space="preserve">AQA Agent is an AI-driven test automation system that automatically generates, runs, debugs, and maintains gRPC integration tests for the CypherTrade platform. Instead of engineers manually writing tests for every new gRPC method, the agent reads the proto contract, reasons about edge cases, writes TypeScript/Playwright test files, runs them, and iterates until they pass — all autonomously.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6"/>
              <w:left w:val="single" w:color="00B4CC" w:sz="6"/>
              <w:bottom w:val="single" w:color="D0D5DE" w:sz="1"/>
              <w:right w:val="single" w:color="D0D5DE" w:sz="1"/>
            </w:tcBorders>
            <w:shd w:fill="E8F9FB" w:val="clear"/>
            <w:tcMar>
              <w:top w:type="dxa" w:w="140"/>
              <w:left w:type="dxa" w:w="200"/>
              <w:bottom w:type="dxa" w:w="140"/>
              <w:right w:type="dxa" w:w="200"/>
            </w:tcMar>
          </w:tcPr>
          <w:p>
            <w:r>
              <w:rPr>
                <w:rFonts w:ascii="Arial" w:cs="Arial" w:eastAsia="Arial" w:hAnsi="Arial"/>
                <w:b/>
                <w:bCs/>
                <w:color w:val="00B4CC"/>
                <w:sz w:val="22"/>
                <w:szCs w:val="22"/>
              </w:rPr>
              <w:t xml:space="preserve">One-line definition</w:t>
            </w:r>
          </w:p>
          <w:p>
            <w:pPr>
              <w:spacing w:after="60"/>
            </w:pPr>
            <w:r>
              <w:rPr>
                <w:rFonts w:ascii="Arial" w:cs="Arial" w:eastAsia="Arial" w:hAnsi="Arial"/>
                <w:color w:val="2C3142"/>
                <w:sz w:val="20"/>
                <w:szCs w:val="20"/>
              </w:rPr>
              <w:t xml:space="preserve">AQA Agent turns a service name into a passing test suite — end to end — with no human intervention.</w:t>
            </w:r>
          </w:p>
        </w:tc>
      </w:tr>
    </w:tbl>
    <w:p>
      <w:pPr>
        <w:spacing w:after="160"/>
      </w:pPr>
    </w:p>
    <w:p>
      <w:pPr>
        <w:pStyle w:val="Heading2"/>
        <w:spacing w:after="100" w:before="280"/>
      </w:pPr>
      <w:r>
        <w:rPr>
          <w:rFonts w:ascii="Arial" w:cs="Arial" w:eastAsia="Arial" w:hAnsi="Arial"/>
          <w:b/>
          <w:bCs/>
          <w:color w:val="1A1D23"/>
          <w:sz w:val="28"/>
          <w:szCs w:val="28"/>
        </w:rPr>
        <w:t xml:space="preserve">1.2 Scope and Boundaries</w:t>
      </w:r>
    </w:p>
    <w:p>
      <w:pPr>
        <w:spacing w:after="160"/>
      </w:pPr>
      <w:r>
        <w:rPr>
          <w:rFonts w:ascii="Arial" w:cs="Arial" w:eastAsia="Arial" w:hAnsi="Arial"/>
          <w:color w:val="2C3142"/>
          <w:sz w:val="22"/>
          <w:szCs w:val="22"/>
        </w:rPr>
        <w:t xml:space="preserve">In scope:</w:t>
      </w:r>
    </w:p>
    <w:p>
      <w:pPr>
        <w:pStyle w:val="ListParagraph"/>
        <w:numPr>
          <w:ilvl w:val="0"/>
          <w:numId w:val="2"/>
        </w:numPr>
        <w:spacing w:after="80"/>
      </w:pPr>
      <w:r>
        <w:rPr>
          <w:rFonts w:ascii="Arial" w:cs="Arial" w:eastAsia="Arial" w:hAnsi="Arial"/>
          <w:b w:val="false"/>
          <w:bCs w:val="false"/>
          <w:color w:val="2C3142"/>
          <w:sz w:val="22"/>
          <w:szCs w:val="22"/>
        </w:rPr>
        <w:t xml:space="preserve">gRPC integration tests for all services in the skill-trade repo</w:t>
      </w:r>
    </w:p>
    <w:p>
      <w:pPr>
        <w:pStyle w:val="ListParagraph"/>
        <w:numPr>
          <w:ilvl w:val="0"/>
          <w:numId w:val="2"/>
        </w:numPr>
        <w:spacing w:after="80"/>
      </w:pPr>
      <w:r>
        <w:rPr>
          <w:rFonts w:ascii="Arial" w:cs="Arial" w:eastAsia="Arial" w:hAnsi="Arial"/>
          <w:b w:val="false"/>
          <w:bCs w:val="false"/>
          <w:color w:val="2C3142"/>
          <w:sz w:val="22"/>
          <w:szCs w:val="22"/>
        </w:rPr>
        <w:t xml:space="preserve">Proto contract parsing and schema validation</w:t>
      </w:r>
    </w:p>
    <w:p>
      <w:pPr>
        <w:pStyle w:val="ListParagraph"/>
        <w:numPr>
          <w:ilvl w:val="0"/>
          <w:numId w:val="2"/>
        </w:numPr>
        <w:spacing w:after="80"/>
      </w:pPr>
      <w:r>
        <w:rPr>
          <w:rFonts w:ascii="Arial" w:cs="Arial" w:eastAsia="Arial" w:hAnsi="Arial"/>
          <w:b w:val="false"/>
          <w:bCs w:val="false"/>
          <w:color w:val="2C3142"/>
          <w:sz w:val="22"/>
          <w:szCs w:val="22"/>
        </w:rPr>
        <w:t xml:space="preserve">Test coverage analysis and gap detection</w:t>
      </w:r>
    </w:p>
    <w:p>
      <w:pPr>
        <w:pStyle w:val="ListParagraph"/>
        <w:numPr>
          <w:ilvl w:val="0"/>
          <w:numId w:val="2"/>
        </w:numPr>
        <w:spacing w:after="80"/>
      </w:pPr>
      <w:r>
        <w:rPr>
          <w:rFonts w:ascii="Arial" w:cs="Arial" w:eastAsia="Arial" w:hAnsi="Arial"/>
          <w:b w:val="false"/>
          <w:bCs w:val="false"/>
          <w:color w:val="2C3142"/>
          <w:sz w:val="22"/>
          <w:szCs w:val="22"/>
        </w:rPr>
        <w:t xml:space="preserve">Test plan generation (structured, prioritised test cases)</w:t>
      </w:r>
    </w:p>
    <w:p>
      <w:pPr>
        <w:pStyle w:val="ListParagraph"/>
        <w:numPr>
          <w:ilvl w:val="0"/>
          <w:numId w:val="2"/>
        </w:numPr>
        <w:spacing w:after="80"/>
      </w:pPr>
      <w:r>
        <w:rPr>
          <w:rFonts w:ascii="Arial" w:cs="Arial" w:eastAsia="Arial" w:hAnsi="Arial"/>
          <w:b w:val="false"/>
          <w:bCs w:val="false"/>
          <w:color w:val="2C3142"/>
          <w:sz w:val="22"/>
          <w:szCs w:val="22"/>
        </w:rPr>
        <w:t xml:space="preserve">Test code writing, execution, and auto-debugging</w:t>
      </w:r>
    </w:p>
    <w:p>
      <w:pPr>
        <w:pStyle w:val="ListParagraph"/>
        <w:numPr>
          <w:ilvl w:val="0"/>
          <w:numId w:val="2"/>
        </w:numPr>
        <w:spacing w:after="80"/>
      </w:pPr>
      <w:r>
        <w:rPr>
          <w:rFonts w:ascii="Arial" w:cs="Arial" w:eastAsia="Arial" w:hAnsi="Arial"/>
          <w:b w:val="false"/>
          <w:bCs w:val="false"/>
          <w:color w:val="2C3142"/>
          <w:sz w:val="22"/>
          <w:szCs w:val="22"/>
        </w:rPr>
        <w:t xml:space="preserve">Real-time monitoring via web dashboard (localhost:3000)</w:t>
      </w:r>
    </w:p>
    <w:p>
      <w:pPr>
        <w:pStyle w:val="ListParagraph"/>
        <w:numPr>
          <w:ilvl w:val="0"/>
          <w:numId w:val="2"/>
        </w:numPr>
        <w:spacing w:after="80"/>
      </w:pPr>
      <w:r>
        <w:rPr>
          <w:rFonts w:ascii="Arial" w:cs="Arial" w:eastAsia="Arial" w:hAnsi="Arial"/>
          <w:b w:val="false"/>
          <w:bCs w:val="false"/>
          <w:color w:val="2C3142"/>
          <w:sz w:val="22"/>
          <w:szCs w:val="22"/>
        </w:rPr>
        <w:t xml:space="preserve">Cost tracking per run, per agent, per phase</w:t>
      </w:r>
    </w:p>
    <w:p>
      <w:pPr>
        <w:spacing w:after="160"/>
      </w:pPr>
    </w:p>
    <w:p>
      <w:pPr>
        <w:spacing w:after="160"/>
      </w:pPr>
      <w:r>
        <w:rPr>
          <w:rFonts w:ascii="Arial" w:cs="Arial" w:eastAsia="Arial" w:hAnsi="Arial"/>
          <w:color w:val="2C3142"/>
          <w:sz w:val="22"/>
          <w:szCs w:val="22"/>
        </w:rPr>
        <w:t xml:space="preserve">Out of scope:</w:t>
      </w:r>
    </w:p>
    <w:p>
      <w:pPr>
        <w:pStyle w:val="ListParagraph"/>
        <w:numPr>
          <w:ilvl w:val="0"/>
          <w:numId w:val="2"/>
        </w:numPr>
        <w:spacing w:after="80"/>
      </w:pPr>
      <w:r>
        <w:rPr>
          <w:rFonts w:ascii="Arial" w:cs="Arial" w:eastAsia="Arial" w:hAnsi="Arial"/>
          <w:b w:val="false"/>
          <w:bCs w:val="false"/>
          <w:color w:val="2C3142"/>
          <w:sz w:val="22"/>
          <w:szCs w:val="22"/>
        </w:rPr>
        <w:t xml:space="preserve">UI / E2E browser tests</w:t>
      </w:r>
    </w:p>
    <w:p>
      <w:pPr>
        <w:pStyle w:val="ListParagraph"/>
        <w:numPr>
          <w:ilvl w:val="0"/>
          <w:numId w:val="2"/>
        </w:numPr>
        <w:spacing w:after="80"/>
      </w:pPr>
      <w:r>
        <w:rPr>
          <w:rFonts w:ascii="Arial" w:cs="Arial" w:eastAsia="Arial" w:hAnsi="Arial"/>
          <w:b w:val="false"/>
          <w:bCs w:val="false"/>
          <w:color w:val="2C3142"/>
          <w:sz w:val="22"/>
          <w:szCs w:val="22"/>
        </w:rPr>
        <w:t xml:space="preserve">Performance or load testing</w:t>
      </w:r>
    </w:p>
    <w:p>
      <w:pPr>
        <w:pStyle w:val="ListParagraph"/>
        <w:numPr>
          <w:ilvl w:val="0"/>
          <w:numId w:val="2"/>
        </w:numPr>
        <w:spacing w:after="80"/>
      </w:pPr>
      <w:r>
        <w:rPr>
          <w:rFonts w:ascii="Arial" w:cs="Arial" w:eastAsia="Arial" w:hAnsi="Arial"/>
          <w:b w:val="false"/>
          <w:bCs w:val="false"/>
          <w:color w:val="2C3142"/>
          <w:sz w:val="22"/>
          <w:szCs w:val="22"/>
        </w:rPr>
        <w:t xml:space="preserve">Tests for non-gRPC (REST) endpoints</w:t>
      </w:r>
    </w:p>
    <w:p>
      <w:pPr>
        <w:pStyle w:val="ListParagraph"/>
        <w:numPr>
          <w:ilvl w:val="0"/>
          <w:numId w:val="2"/>
        </w:numPr>
        <w:spacing w:after="80"/>
      </w:pPr>
      <w:r>
        <w:rPr>
          <w:rFonts w:ascii="Arial" w:cs="Arial" w:eastAsia="Arial" w:hAnsi="Arial"/>
          <w:b w:val="false"/>
          <w:bCs w:val="false"/>
          <w:color w:val="2C3142"/>
          <w:sz w:val="22"/>
          <w:szCs w:val="22"/>
        </w:rPr>
        <w:t xml:space="preserve">Production deployment of tests</w:t>
      </w:r>
    </w:p>
    <w:p>
      <w:pPr>
        <w:spacing w:after="160"/>
      </w:pPr>
    </w:p>
    <w:p>
      <w:pPr>
        <w:pStyle w:val="Heading2"/>
        <w:spacing w:after="100" w:before="280"/>
      </w:pPr>
      <w:r>
        <w:rPr>
          <w:rFonts w:ascii="Arial" w:cs="Arial" w:eastAsia="Arial" w:hAnsi="Arial"/>
          <w:b/>
          <w:bCs/>
          <w:color w:val="1A1D23"/>
          <w:sz w:val="28"/>
          <w:szCs w:val="28"/>
        </w:rPr>
        <w:t xml:space="preserve">1.3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Component</w:t>
            </w:r>
          </w:p>
        </w:tc>
        <w:tc>
          <w:tcPr>
            <w:tcW w:type="dxa" w:w="62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31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Orchestrator</w:t>
            </w:r>
          </w:p>
        </w:tc>
        <w:tc>
          <w:tcPr>
            <w:tcW w:type="dxa" w:w="62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Entry point. Initialises RunState, runs setup phases, dispatches per-method actions, saves ledger.</w:t>
            </w:r>
          </w:p>
        </w:tc>
      </w:tr>
      <w:tr>
        <w:tc>
          <w:tcPr>
            <w:tcW w:type="dxa" w:w="312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State Machine</w:t>
            </w:r>
          </w:p>
        </w:tc>
        <w:tc>
          <w:tcPr>
            <w:tcW w:type="dxa" w:w="62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Validates all phase transitions against PHASE_TRANSITIONS table. Throws on invalid transitions. Records every transition reason in state.notes.</w:t>
            </w:r>
          </w:p>
        </w:tc>
      </w:tr>
      <w:tr>
        <w:tc>
          <w:tcPr>
            <w:tcW w:type="dxa" w:w="31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Pipeline Setup</w:t>
            </w:r>
          </w:p>
        </w:tc>
        <w:tc>
          <w:tcPr>
            <w:tcW w:type="dxa" w:w="62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Deterministic phases: resolve → parse → coverage. No LLM involved.</w:t>
            </w:r>
          </w:p>
        </w:tc>
      </w:tr>
      <w:tr>
        <w:tc>
          <w:tcPr>
            <w:tcW w:type="dxa" w:w="312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Pipeline Actions</w:t>
            </w:r>
          </w:p>
        </w:tc>
        <w:tc>
          <w:tcPr>
            <w:tcW w:type="dxa" w:w="62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Per-action handlers: cover, plan, fix, validate_only, implement_only.</w:t>
            </w:r>
          </w:p>
        </w:tc>
      </w:tr>
      <w:tr>
        <w:tc>
          <w:tcPr>
            <w:tcW w:type="dxa" w:w="31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Agentic Loop</w:t>
            </w:r>
          </w:p>
        </w:tc>
        <w:tc>
          <w:tcPr>
            <w:tcW w:type="dxa" w:w="62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LLM loop per agent call. Handles extended thinking, tool calls (save_notes, complete_phase), and history compression.</w:t>
            </w:r>
          </w:p>
        </w:tc>
      </w:tr>
      <w:tr>
        <w:tc>
          <w:tcPr>
            <w:tcW w:type="dxa" w:w="312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Context Builder (RAG)</w:t>
            </w:r>
          </w:p>
        </w:tc>
        <w:tc>
          <w:tcPr>
            <w:tcW w:type="dxa" w:w="62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Assembles system prompts per agent role: planner vs. coder vs. debugger. Injects proto contract, example tests, wrapper code, failure patterns.</w:t>
            </w:r>
          </w:p>
        </w:tc>
      </w:tr>
      <w:tr>
        <w:tc>
          <w:tcPr>
            <w:tcW w:type="dxa" w:w="31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Cost Tracker</w:t>
            </w:r>
          </w:p>
        </w:tc>
        <w:tc>
          <w:tcPr>
            <w:tcW w:type="dxa" w:w="62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Tracks input/output/cache tokens and USD cost per step, per agent, per phase. Budget limits per agent and per run.</w:t>
            </w:r>
          </w:p>
        </w:tc>
      </w:tr>
      <w:tr>
        <w:tc>
          <w:tcPr>
            <w:tcW w:type="dxa" w:w="312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Web Dashboard</w:t>
            </w:r>
          </w:p>
        </w:tc>
        <w:tc>
          <w:tcPr>
            <w:tcW w:type="dxa" w:w="62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Single-page app (SSE + localStorage). Shows pipeline phases, phase inspector, live log, run history, cost, chat.</w:t>
            </w:r>
          </w:p>
        </w:tc>
      </w:tr>
      <w:tr>
        <w:tc>
          <w:tcPr>
            <w:tcW w:type="dxa" w:w="31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Memory / Persistence</w:t>
            </w:r>
          </w:p>
        </w:tc>
        <w:tc>
          <w:tcPr>
            <w:tcW w:type="dxa" w:w="62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Project index (coverage %), run history (JSON), plan artifacts (resumable), run ledger (per-run decisions + facts).</w:t>
            </w:r>
          </w:p>
        </w:tc>
      </w:tr>
    </w:tbl>
    <w:p>
      <w:pPr>
        <w:spacing w:after="160"/>
      </w:pPr>
    </w:p>
    <w:p>
      <w:pPr>
        <w:pStyle w:val="Heading2"/>
        <w:spacing w:after="100" w:before="280"/>
      </w:pPr>
      <w:r>
        <w:rPr>
          <w:rFonts w:ascii="Arial" w:cs="Arial" w:eastAsia="Arial" w:hAnsi="Arial"/>
          <w:b/>
          <w:bCs/>
          <w:color w:val="1A1D23"/>
          <w:sz w:val="28"/>
          <w:szCs w:val="28"/>
        </w:rPr>
        <w:t xml:space="preserve">1.4 Features</w:t>
      </w:r>
    </w:p>
    <w:p>
      <w:pPr>
        <w:pStyle w:val="ListParagraph"/>
        <w:numPr>
          <w:ilvl w:val="0"/>
          <w:numId w:val="2"/>
        </w:numPr>
        <w:spacing w:after="80"/>
      </w:pPr>
      <w:r>
        <w:rPr>
          <w:rFonts w:ascii="Arial" w:cs="Arial" w:eastAsia="Arial" w:hAnsi="Arial"/>
          <w:b w:val="false"/>
          <w:bCs w:val="false"/>
          <w:color w:val="2C3142"/>
          <w:sz w:val="22"/>
          <w:szCs w:val="22"/>
        </w:rPr>
        <w:t xml:space="preserve">Full pipeline automation: resolve → parse → coverage → plan → implement → validate → debug → done</w:t>
      </w:r>
    </w:p>
    <w:p>
      <w:pPr>
        <w:pStyle w:val="ListParagraph"/>
        <w:numPr>
          <w:ilvl w:val="0"/>
          <w:numId w:val="2"/>
        </w:numPr>
        <w:spacing w:after="80"/>
      </w:pPr>
      <w:r>
        <w:rPr>
          <w:rFonts w:ascii="Arial" w:cs="Arial" w:eastAsia="Arial" w:hAnsi="Arial"/>
          <w:b w:val="false"/>
          <w:bCs w:val="false"/>
          <w:color w:val="2C3142"/>
          <w:sz w:val="22"/>
          <w:szCs w:val="22"/>
        </w:rPr>
        <w:t xml:space="preserve">Six run actions: cover, plan, fix, analyze, validate_only, implement_only</w:t>
      </w:r>
    </w:p>
    <w:p>
      <w:pPr>
        <w:pStyle w:val="ListParagraph"/>
        <w:numPr>
          <w:ilvl w:val="0"/>
          <w:numId w:val="2"/>
        </w:numPr>
        <w:spacing w:after="80"/>
      </w:pPr>
      <w:r>
        <w:rPr>
          <w:rFonts w:ascii="Arial" w:cs="Arial" w:eastAsia="Arial" w:hAnsi="Arial"/>
          <w:b w:val="false"/>
          <w:bCs w:val="false"/>
          <w:color w:val="2C3142"/>
          <w:sz w:val="22"/>
          <w:szCs w:val="22"/>
        </w:rPr>
        <w:t xml:space="preserve">Resumable runs: save plan artifacts, resume implement_only separately</w:t>
      </w:r>
    </w:p>
    <w:p>
      <w:pPr>
        <w:pStyle w:val="ListParagraph"/>
        <w:numPr>
          <w:ilvl w:val="0"/>
          <w:numId w:val="2"/>
        </w:numPr>
        <w:spacing w:after="80"/>
      </w:pPr>
      <w:r>
        <w:rPr>
          <w:rFonts w:ascii="Arial" w:cs="Arial" w:eastAsia="Arial" w:hAnsi="Arial"/>
          <w:b w:val="false"/>
          <w:bCs w:val="false"/>
          <w:color w:val="2C3142"/>
          <w:sz w:val="22"/>
          <w:szCs w:val="22"/>
        </w:rPr>
        <w:t xml:space="preserve">Extended thinking (Claude adaptive thinking) for complex reasoning</w:t>
      </w:r>
    </w:p>
    <w:p>
      <w:pPr>
        <w:pStyle w:val="ListParagraph"/>
        <w:numPr>
          <w:ilvl w:val="0"/>
          <w:numId w:val="2"/>
        </w:numPr>
        <w:spacing w:after="80"/>
      </w:pPr>
      <w:r>
        <w:rPr>
          <w:rFonts w:ascii="Arial" w:cs="Arial" w:eastAsia="Arial" w:hAnsi="Arial"/>
          <w:b w:val="false"/>
          <w:bCs w:val="false"/>
          <w:color w:val="2C3142"/>
          <w:sz w:val="22"/>
          <w:szCs w:val="22"/>
        </w:rPr>
        <w:t xml:space="preserve">History compression: last 2 turns full, older tool results compressed to save tokens</w:t>
      </w:r>
    </w:p>
    <w:p>
      <w:pPr>
        <w:pStyle w:val="ListParagraph"/>
        <w:numPr>
          <w:ilvl w:val="0"/>
          <w:numId w:val="2"/>
        </w:numPr>
        <w:spacing w:after="80"/>
      </w:pPr>
      <w:r>
        <w:rPr>
          <w:rFonts w:ascii="Arial" w:cs="Arial" w:eastAsia="Arial" w:hAnsi="Arial"/>
          <w:b w:val="false"/>
          <w:bCs w:val="false"/>
          <w:color w:val="2C3142"/>
          <w:sz w:val="22"/>
          <w:szCs w:val="22"/>
        </w:rPr>
        <w:t xml:space="preserve">Agent notes via save_notes tool: planner insights travel to coder via state.notes</w:t>
      </w:r>
    </w:p>
    <w:p>
      <w:pPr>
        <w:pStyle w:val="ListParagraph"/>
        <w:numPr>
          <w:ilvl w:val="0"/>
          <w:numId w:val="2"/>
        </w:numPr>
        <w:spacing w:after="80"/>
      </w:pPr>
      <w:r>
        <w:rPr>
          <w:rFonts w:ascii="Arial" w:cs="Arial" w:eastAsia="Arial" w:hAnsi="Arial"/>
          <w:b w:val="false"/>
          <w:bCs w:val="false"/>
          <w:color w:val="2C3142"/>
          <w:sz w:val="22"/>
          <w:szCs w:val="22"/>
        </w:rPr>
        <w:t xml:space="preserve">Proto snapshot tracking: detect contract changes between syncs</w:t>
      </w:r>
    </w:p>
    <w:p>
      <w:pPr>
        <w:pStyle w:val="ListParagraph"/>
        <w:numPr>
          <w:ilvl w:val="0"/>
          <w:numId w:val="2"/>
        </w:numPr>
        <w:spacing w:after="80"/>
      </w:pPr>
      <w:r>
        <w:rPr>
          <w:rFonts w:ascii="Arial" w:cs="Arial" w:eastAsia="Arial" w:hAnsi="Arial"/>
          <w:b w:val="false"/>
          <w:bCs w:val="false"/>
          <w:color w:val="2C3142"/>
          <w:sz w:val="22"/>
          <w:szCs w:val="22"/>
        </w:rPr>
        <w:t xml:space="preserve">Run ledger: full audit trail of facts, decisions, and attempts per run</w:t>
      </w:r>
    </w:p>
    <w:p>
      <w:pPr>
        <w:pStyle w:val="ListParagraph"/>
        <w:numPr>
          <w:ilvl w:val="0"/>
          <w:numId w:val="2"/>
        </w:numPr>
        <w:spacing w:after="80"/>
      </w:pPr>
      <w:r>
        <w:rPr>
          <w:rFonts w:ascii="Arial" w:cs="Arial" w:eastAsia="Arial" w:hAnsi="Arial"/>
          <w:b w:val="false"/>
          <w:bCs w:val="false"/>
          <w:color w:val="2C3142"/>
          <w:sz w:val="22"/>
          <w:szCs w:val="22"/>
        </w:rPr>
        <w:t xml:space="preserve">Failure classification: 7 failure classes (A_PROMPT through G_SPEC) with auto-fix strategies</w:t>
      </w:r>
    </w:p>
    <w:p>
      <w:pPr>
        <w:pStyle w:val="ListParagraph"/>
        <w:numPr>
          <w:ilvl w:val="0"/>
          <w:numId w:val="2"/>
        </w:numPr>
        <w:spacing w:after="80"/>
      </w:pPr>
      <w:r>
        <w:rPr>
          <w:rFonts w:ascii="Arial" w:cs="Arial" w:eastAsia="Arial" w:hAnsi="Arial"/>
          <w:b w:val="false"/>
          <w:bCs w:val="false"/>
          <w:color w:val="2C3142"/>
          <w:sz w:val="22"/>
          <w:szCs w:val="22"/>
        </w:rPr>
        <w:t xml:space="preserve">Real-time SSE events: every phase transition and log line streamed to dashboard</w:t>
      </w:r>
    </w:p>
    <w:p>
      <w:pPr>
        <w:spacing w:after="160"/>
      </w:pPr>
    </w:p>
    <w:p>
      <w:pPr>
        <w:pStyle w:val="Heading2"/>
        <w:spacing w:after="100" w:before="280"/>
      </w:pPr>
      <w:r>
        <w:rPr>
          <w:rFonts w:ascii="Arial" w:cs="Arial" w:eastAsia="Arial" w:hAnsi="Arial"/>
          <w:b/>
          <w:bCs/>
          <w:color w:val="1A1D23"/>
          <w:sz w:val="28"/>
          <w:szCs w:val="28"/>
        </w:rPr>
        <w:t xml:space="preserve">1.5 Guardrail Architecture</w:t>
      </w:r>
    </w:p>
    <w:p>
      <w:pPr>
        <w:spacing w:after="160"/>
      </w:pPr>
      <w:r>
        <w:rPr>
          <w:rFonts w:ascii="Arial" w:cs="Arial" w:eastAsia="Arial" w:hAnsi="Arial"/>
          <w:color w:val="2C3142"/>
          <w:sz w:val="22"/>
          <w:szCs w:val="22"/>
        </w:rPr>
        <w:t xml:space="preserve">Multiple layers prevent silent failures and cost overruns: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Guardrail</w:t>
            </w:r>
          </w:p>
        </w:tc>
        <w:tc>
          <w:tcPr>
            <w:tcW w:type="dxa" w:w="636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Mechanism</w:t>
            </w:r>
          </w:p>
        </w:tc>
      </w:tr>
      <w:tr>
        <w:tc>
          <w:tcPr>
            <w:tcW w:type="dxa" w:w="300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Invalid phase transition</w:t>
            </w:r>
          </w:p>
        </w:tc>
        <w:tc>
          <w:tcPr>
            <w:tcW w:type="dxa" w:w="636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State machine throws immediately: 'Invalid transition: X → Y'. No silent state corruption.</w:t>
            </w:r>
          </w:p>
        </w:tc>
      </w:tr>
      <w:tr>
        <w:tc>
          <w:tcPr>
            <w:tcW w:type="dxa" w:w="30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Budget limit</w:t>
            </w:r>
          </w:p>
        </w:tc>
        <w:tc>
          <w:tcPr>
            <w:tcW w:type="dxa" w:w="6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AgentConfig.budgetLimit per agent. CostAccumulator checked before each LLM call.</w:t>
            </w:r>
          </w:p>
        </w:tc>
      </w:tr>
      <w:tr>
        <w:tc>
          <w:tcPr>
            <w:tcW w:type="dxa" w:w="300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Max retries</w:t>
            </w:r>
          </w:p>
        </w:tc>
        <w:tc>
          <w:tcPr>
            <w:tcW w:type="dxa" w:w="636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state.maxRetries = 2. Each failed implement attempt increments state.retries.</w:t>
            </w:r>
          </w:p>
        </w:tc>
      </w:tr>
      <w:tr>
        <w:tc>
          <w:tcPr>
            <w:tcW w:type="dxa" w:w="30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Abort signal</w:t>
            </w:r>
          </w:p>
        </w:tc>
        <w:tc>
          <w:tcPr>
            <w:tcW w:type="dxa" w:w="6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AbortSignal passed through entire pipeline. Checked before each method iteration.</w:t>
            </w:r>
          </w:p>
        </w:tc>
      </w:tr>
      <w:tr>
        <w:tc>
          <w:tcPr>
            <w:tcW w:type="dxa" w:w="300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Guardrail result type</w:t>
            </w:r>
          </w:p>
        </w:tc>
        <w:tc>
          <w:tcPr>
            <w:tcW w:type="dxa" w:w="636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Every agent output validated via GuardrailResult — errors block, warnings log.</w:t>
            </w:r>
          </w:p>
        </w:tc>
      </w:tr>
      <w:tr>
        <w:tc>
          <w:tcPr>
            <w:tcW w:type="dxa" w:w="30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Proto source of truth</w:t>
            </w:r>
          </w:p>
        </w:tc>
        <w:tc>
          <w:tcPr>
            <w:tcW w:type="dxa" w:w="63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NEVER edit generated/ code. Proto files are canonical. Tests import only from wrappers.</w:t>
            </w:r>
          </w:p>
        </w:tc>
      </w:tr>
      <w:tr>
        <w:tc>
          <w:tcPr>
            <w:tcW w:type="dxa" w:w="300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Hard code constraints</w:t>
            </w:r>
          </w:p>
        </w:tc>
        <w:tc>
          <w:tcPr>
            <w:tcW w:type="dxa" w:w="636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No sleep(), no hardcoded IDs, no production PII in tests (enforced by code review rules).</w:t>
            </w:r>
          </w:p>
        </w:tc>
      </w:tr>
    </w:tbl>
    <w:p>
      <w:pPr>
        <w:pageBreakBefore/>
      </w:pPr>
    </w:p>
    <w:p>
      <w:pPr>
        <w:pStyle w:val="Heading1"/>
        <w:spacing w:after="120" w:before="360"/>
      </w:pPr>
      <w:r>
        <w:rPr>
          <w:rFonts w:ascii="Arial" w:cs="Arial" w:eastAsia="Arial" w:hAnsi="Arial"/>
          <w:b/>
          <w:bCs/>
          <w:color w:val="1A1D23"/>
          <w:sz w:val="36"/>
          <w:szCs w:val="36"/>
        </w:rPr>
        <w:t xml:space="preserve">2. What Problem Does It Solve?</w:t>
      </w:r>
    </w:p>
    <w:p>
      <w:pPr>
        <w:pBdr>
          <w:bottom w:val="single" w:color="D0D5DE" w:sz="4"/>
        </w:pBdr>
        <w:spacing w:after="200" w:before="200"/>
      </w:pPr>
    </w:p>
    <w:p>
      <w:pPr>
        <w:spacing w:after="160"/>
      </w:pPr>
      <w:r>
        <w:rPr>
          <w:rFonts w:ascii="Arial" w:cs="Arial" w:eastAsia="Arial" w:hAnsi="Arial"/>
          <w:color w:val="2C3142"/>
          <w:sz w:val="22"/>
          <w:szCs w:val="22"/>
        </w:rPr>
        <w:t xml:space="preserve">The skill-trade platform has 8 gRPC services with dozens of methods. Manually writing, maintaining, and running integration tests for all of them is: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Problem</w:t>
            </w:r>
          </w:p>
        </w:tc>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Impact</w:t>
            </w:r>
          </w:p>
        </w:tc>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Before</w:t>
            </w:r>
          </w:p>
        </w:tc>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After AQA Agent</w:t>
            </w:r>
          </w:p>
        </w:tc>
      </w:tr>
      <w:tr>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Manual test authoring</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High engineer time cost</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Hours per method</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Automated</w:t>
            </w:r>
          </w:p>
        </w:tc>
      </w:tr>
      <w:tr>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Coverage gaps</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Untested methods ship to prod</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Unknown coverage</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Real-time % per service</w:t>
            </w:r>
          </w:p>
        </w:tc>
      </w:tr>
      <w:tr>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Contract drift</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Proto changes break tests silently</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Discovered in CI failures</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Proto snapshot diff on every sync</w:t>
            </w:r>
          </w:p>
        </w:tc>
      </w:tr>
      <w:tr>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Debugging loops</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Engineers debug flaky tests manually</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Slow, expensive</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Auto-debug with classified failure strategies</w:t>
            </w:r>
          </w:p>
        </w:tc>
      </w:tr>
      <w:tr>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Context switching</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QA blocks dev velocity</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QA team bottleneck</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Agent runs async, unblocks team</w:t>
            </w:r>
          </w:p>
        </w:tc>
      </w:tr>
      <w:tr>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Cost visibility</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LLM usage untracked</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Black box</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USD cost per run, per agent, per phase</w:t>
            </w:r>
          </w:p>
        </w:tc>
      </w:tr>
    </w:tbl>
    <w:p>
      <w:pPr>
        <w:spacing w:after="160"/>
      </w:pPr>
    </w:p>
    <w:p>
      <w:pPr>
        <w:spacing w:after="160"/>
      </w:pPr>
      <w:r>
        <w:rPr>
          <w:rFonts w:ascii="Arial" w:cs="Arial" w:eastAsia="Arial" w:hAnsi="Arial"/>
          <w:color w:val="2C3142"/>
          <w:sz w:val="22"/>
          <w:szCs w:val="22"/>
        </w:rPr>
        <w:t xml:space="preserve">The agent does not replace QA engineers — it eliminates the repetitive, mechanical part of test writing so engineers can focus on complex scenarios, business logic validation, and architecture decisions.</w:t>
      </w:r>
    </w:p>
    <w:p>
      <w:pPr>
        <w:pageBreakBefore/>
      </w:pPr>
    </w:p>
    <w:p>
      <w:pPr>
        <w:pStyle w:val="Heading1"/>
        <w:spacing w:after="120" w:before="360"/>
      </w:pPr>
      <w:r>
        <w:rPr>
          <w:rFonts w:ascii="Arial" w:cs="Arial" w:eastAsia="Arial" w:hAnsi="Arial"/>
          <w:b/>
          <w:bCs/>
          <w:color w:val="1A1D23"/>
          <w:sz w:val="36"/>
          <w:szCs w:val="36"/>
        </w:rPr>
        <w:t xml:space="preserve">3. What Decisions Were Taken?</w:t>
      </w:r>
    </w:p>
    <w:p>
      <w:pPr>
        <w:pBdr>
          <w:bottom w:val="single" w:color="D0D5DE" w:sz="4"/>
        </w:pBdr>
        <w:spacing w:after="200" w:before="200"/>
      </w:pPr>
    </w:p>
    <w:p>
      <w:pPr>
        <w:pStyle w:val="Heading2"/>
        <w:spacing w:after="100" w:before="280"/>
      </w:pPr>
      <w:r>
        <w:rPr>
          <w:rFonts w:ascii="Arial" w:cs="Arial" w:eastAsia="Arial" w:hAnsi="Arial"/>
          <w:b/>
          <w:bCs/>
          <w:color w:val="1A1D23"/>
          <w:sz w:val="28"/>
          <w:szCs w:val="28"/>
        </w:rPr>
        <w:t xml:space="preserve">3.1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Decision</w:t>
            </w:r>
          </w:p>
        </w:tc>
        <w:tc>
          <w:tcPr>
            <w:tcW w:type="dxa" w:w="648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Rationale</w:t>
            </w:r>
          </w:p>
        </w:tc>
      </w:tr>
      <w:tr>
        <w:tc>
          <w:tcPr>
            <w:tcW w:type="dxa" w:w="28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State machine with explicit transition table</w:t>
            </w:r>
          </w:p>
        </w:tc>
        <w:tc>
          <w:tcPr>
            <w:tcW w:type="dxa" w:w="64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Prevents silent phase corruption. Every invalid transition throws with full context. Every transition reason is recorded in state.notes for post-mortem audit.</w:t>
            </w:r>
          </w:p>
        </w:tc>
      </w:tr>
      <w:tr>
        <w:tc>
          <w:tcPr>
            <w:tcW w:type="dxa" w:w="288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Artifact-first types (NormalizedContract, CoverageReport, TestPlan)</w:t>
            </w:r>
          </w:p>
        </w:tc>
        <w:tc>
          <w:tcPr>
            <w:tcW w:type="dxa" w:w="648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Each pipeline phase produces a strongly-typed artifact. Downstream phases receive clean, validated data — not raw strings.</w:t>
            </w:r>
          </w:p>
        </w:tc>
      </w:tr>
      <w:tr>
        <w:tc>
          <w:tcPr>
            <w:tcW w:type="dxa" w:w="28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History compression (compressOldToolResults)</w:t>
            </w:r>
          </w:p>
        </w:tc>
        <w:tc>
          <w:tcPr>
            <w:tcW w:type="dxa" w:w="64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LLM context grows linearly with tool calls. Keeping last 2 turns full + compressing older results reduces token cost by 40–60% on long implement runs.</w:t>
            </w:r>
          </w:p>
        </w:tc>
      </w:tr>
      <w:tr>
        <w:tc>
          <w:tcPr>
            <w:tcW w:type="dxa" w:w="288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save_notes as agent-to-agent communication</w:t>
            </w:r>
          </w:p>
        </w:tc>
        <w:tc>
          <w:tcPr>
            <w:tcW w:type="dxa" w:w="648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Planner explicitly writes schema insights via tool call. Coder reads them from state.notes. This is intentional: agents don’t share memory implicitly — they communicate through structured notes.</w:t>
            </w:r>
          </w:p>
        </w:tc>
      </w:tr>
      <w:tr>
        <w:tc>
          <w:tcPr>
            <w:tcW w:type="dxa" w:w="28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Resumable plan/implement split</w:t>
            </w:r>
          </w:p>
        </w:tc>
        <w:tc>
          <w:tcPr>
            <w:tcW w:type="dxa" w:w="64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Plan artifacts saved as JSON. implement_only action loads them without re-running the LLM planner. Allows re-implementing after prompt changes without paying for re-planning.</w:t>
            </w:r>
          </w:p>
        </w:tc>
      </w:tr>
      <w:tr>
        <w:tc>
          <w:tcPr>
            <w:tcW w:type="dxa" w:w="288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RAG context builder per agent role</w:t>
            </w:r>
          </w:p>
        </w:tc>
        <w:tc>
          <w:tcPr>
            <w:tcW w:type="dxa" w:w="648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Planner prompt ≠ coder prompt ≠ debugger prompt. Each role gets only the context it needs: proto contract, example tests, wrapper code, failure patterns. Reduces noise and token waste.</w:t>
            </w:r>
          </w:p>
        </w:tc>
      </w:tr>
      <w:tr>
        <w:tc>
          <w:tcPr>
            <w:tcW w:type="dxa" w:w="28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Six run actions (cover, plan, fix, analyze, validate_only, implement_only)</w:t>
            </w:r>
          </w:p>
        </w:tc>
        <w:tc>
          <w:tcPr>
            <w:tcW w:type="dxa" w:w="64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Different team needs require different modes. Analyze-only for coverage reporting. Plan-only for review before implementation. validate_only for CI without re-writing.</w:t>
            </w:r>
          </w:p>
        </w:tc>
      </w:tr>
    </w:tbl>
    <w:p>
      <w:pPr>
        <w:spacing w:after="160"/>
      </w:pPr>
    </w:p>
    <w:p>
      <w:pPr>
        <w:pStyle w:val="Heading2"/>
        <w:spacing w:after="100" w:before="280"/>
      </w:pPr>
      <w:r>
        <w:rPr>
          <w:rFonts w:ascii="Arial" w:cs="Arial" w:eastAsia="Arial" w:hAnsi="Arial"/>
          <w:b/>
          <w:bCs/>
          <w:color w:val="1A1D23"/>
          <w:sz w:val="28"/>
          <w:szCs w:val="28"/>
        </w:rPr>
        <w:t xml:space="preserve">3.2 Tooling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Decision</w:t>
            </w:r>
          </w:p>
        </w:tc>
        <w:tc>
          <w:tcPr>
            <w:tcW w:type="dxa" w:w="648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Rationale</w:t>
            </w:r>
          </w:p>
        </w:tc>
      </w:tr>
      <w:tr>
        <w:tc>
          <w:tcPr>
            <w:tcW w:type="dxa" w:w="28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Playwright + TypeScript (not Jest/Mocha)</w:t>
            </w:r>
          </w:p>
        </w:tc>
        <w:tc>
          <w:tcPr>
            <w:tcW w:type="dxa" w:w="64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Existing team expertise. gRPC client wrappers already built. Fixtures pattern established. No reason to introduce a second test runner.</w:t>
            </w:r>
          </w:p>
        </w:tc>
      </w:tr>
      <w:tr>
        <w:tc>
          <w:tcPr>
            <w:tcW w:type="dxa" w:w="288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Proto files as source of truth</w:t>
            </w:r>
          </w:p>
        </w:tc>
        <w:tc>
          <w:tcPr>
            <w:tcW w:type="dxa" w:w="648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gRPC contracts are defined in proto. Generated TypeScript code must never be edited manually. This prevents drift between contract and test assumptions.</w:t>
            </w:r>
          </w:p>
        </w:tc>
      </w:tr>
      <w:tr>
        <w:tc>
          <w:tcPr>
            <w:tcW w:type="dxa" w:w="28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ts-interface-checker for schema validation</w:t>
            </w:r>
          </w:p>
        </w:tc>
        <w:tc>
          <w:tcPr>
            <w:tcW w:type="dxa" w:w="64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Runtime schema checks on every gRPC response. First test in every file validates contract shape. Catches breaking API changes before business logic tests.</w:t>
            </w:r>
          </w:p>
        </w:tc>
      </w:tr>
      <w:tr>
        <w:tc>
          <w:tcPr>
            <w:tcW w:type="dxa" w:w="288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Claude API with adaptive thinking</w:t>
            </w:r>
          </w:p>
        </w:tc>
        <w:tc>
          <w:tcPr>
            <w:tcW w:type="dxa" w:w="648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Extended thinking improves reasoning quality for complex proto schemas and test case generation. Thinking tokens are not charged at full rate.</w:t>
            </w:r>
          </w:p>
        </w:tc>
      </w:tr>
      <w:tr>
        <w:tc>
          <w:tcPr>
            <w:tcW w:type="dxa" w:w="28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SSE (Server-Sent Events) for dashboard</w:t>
            </w:r>
          </w:p>
        </w:tc>
        <w:tc>
          <w:tcPr>
            <w:tcW w:type="dxa" w:w="648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Simple, no WebSocket server needed. Node.js built-in. Dashboard reconnects automatically on disconnect.</w:t>
            </w:r>
          </w:p>
        </w:tc>
      </w:tr>
    </w:tbl>
    <w:p>
      <w:pPr>
        <w:pageBreakBefore/>
      </w:pPr>
    </w:p>
    <w:p>
      <w:pPr>
        <w:pStyle w:val="Heading1"/>
        <w:spacing w:after="120" w:before="360"/>
      </w:pPr>
      <w:r>
        <w:rPr>
          <w:rFonts w:ascii="Arial" w:cs="Arial" w:eastAsia="Arial" w:hAnsi="Arial"/>
          <w:b/>
          <w:bCs/>
          <w:color w:val="1A1D23"/>
          <w:sz w:val="36"/>
          <w:szCs w:val="36"/>
        </w:rPr>
        <w:t xml:space="preserve">4. Cost Effectiveness &amp; Approach</w:t>
      </w:r>
    </w:p>
    <w:p>
      <w:pPr>
        <w:pBdr>
          <w:bottom w:val="single" w:color="D0D5DE" w:sz="4"/>
        </w:pBdr>
        <w:spacing w:after="200" w:before="200"/>
      </w:pPr>
    </w:p>
    <w:p>
      <w:pPr>
        <w:pStyle w:val="Heading2"/>
        <w:spacing w:after="100" w:before="280"/>
      </w:pPr>
      <w:r>
        <w:rPr>
          <w:rFonts w:ascii="Arial" w:cs="Arial" w:eastAsia="Arial" w:hAnsi="Arial"/>
          <w:b/>
          <w:bCs/>
          <w:color w:val="1A1D23"/>
          <w:sz w:val="28"/>
          <w:szCs w:val="28"/>
        </w:rPr>
        <w:t xml:space="preserve">4.1 Model Tier Strategy</w:t>
      </w:r>
    </w:p>
    <w:p>
      <w:pPr>
        <w:spacing w:after="160"/>
      </w:pPr>
      <w:r>
        <w:rPr>
          <w:rFonts w:ascii="Arial" w:cs="Arial" w:eastAsia="Arial" w:hAnsi="Arial"/>
          <w:color w:val="2C3142"/>
          <w:sz w:val="22"/>
          <w:szCs w:val="22"/>
        </w:rPr>
        <w:t xml:space="preserve">The agent selects model tier based on task complexity: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Model</w:t>
            </w:r>
          </w:p>
        </w:tc>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Used For</w:t>
            </w:r>
          </w:p>
        </w:tc>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Cost Profile</w:t>
            </w:r>
          </w:p>
        </w:tc>
      </w:tr>
      <w:tr>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haiku</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claude-haiku-3-5</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Researcher, simple queries, context retrieval</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Cheapest — ~$0.0008/1K tokens</w:t>
            </w:r>
          </w:p>
        </w:tc>
      </w:tr>
      <w:tr>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sonnet</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claude-sonnet-3-7</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Planner, reviewer, structured reasoning</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Mid — ~$0.003/1K tokens</w:t>
            </w:r>
          </w:p>
        </w:tc>
      </w:tr>
      <w:tr>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opus</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claude-opus-4-5</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Coder (implement), debugger (complex fixes)</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Most capable, higher cost</w:t>
            </w:r>
          </w:p>
        </w:tc>
      </w:tr>
    </w:tbl>
    <w:p>
      <w:pPr>
        <w:spacing w:after="160"/>
      </w:pPr>
    </w:p>
    <w:p>
      <w:pPr>
        <w:pStyle w:val="Heading2"/>
        <w:spacing w:after="100" w:before="280"/>
      </w:pPr>
      <w:r>
        <w:rPr>
          <w:rFonts w:ascii="Arial" w:cs="Arial" w:eastAsia="Arial" w:hAnsi="Arial"/>
          <w:b/>
          <w:bCs/>
          <w:color w:val="1A1D23"/>
          <w:sz w:val="28"/>
          <w:szCs w:val="28"/>
        </w:rPr>
        <w:t xml:space="preserve">4.2 Cost Reduction Techniques</w:t>
      </w:r>
    </w:p>
    <w:p>
      <w:pPr>
        <w:pStyle w:val="ListParagraph"/>
        <w:numPr>
          <w:ilvl w:val="0"/>
          <w:numId w:val="2"/>
        </w:numPr>
        <w:spacing w:after="80"/>
      </w:pPr>
      <w:r>
        <w:rPr>
          <w:rFonts w:ascii="Arial" w:cs="Arial" w:eastAsia="Arial" w:hAnsi="Arial"/>
          <w:b w:val="false"/>
          <w:bCs w:val="false"/>
          <w:color w:val="2C3142"/>
          <w:sz w:val="22"/>
          <w:szCs w:val="22"/>
        </w:rPr>
        <w:t xml:space="preserve">History compression — compresses tool results older than last 2 turns. Reduces context size by 40–60% on long runs.</w:t>
      </w:r>
    </w:p>
    <w:p>
      <w:pPr>
        <w:pStyle w:val="ListParagraph"/>
        <w:numPr>
          <w:ilvl w:val="0"/>
          <w:numId w:val="2"/>
        </w:numPr>
        <w:spacing w:after="80"/>
      </w:pPr>
      <w:r>
        <w:rPr>
          <w:rFonts w:ascii="Arial" w:cs="Arial" w:eastAsia="Arial" w:hAnsi="Arial"/>
          <w:b w:val="false"/>
          <w:bCs w:val="false"/>
          <w:color w:val="2C3142"/>
          <w:sz w:val="22"/>
          <w:szCs w:val="22"/>
        </w:rPr>
        <w:t xml:space="preserve">Prompt caching — system prompts marked for cache. Cache read tokens cost 90% less than input tokens.</w:t>
      </w:r>
    </w:p>
    <w:p>
      <w:pPr>
        <w:pStyle w:val="ListParagraph"/>
        <w:numPr>
          <w:ilvl w:val="0"/>
          <w:numId w:val="2"/>
        </w:numPr>
        <w:spacing w:after="80"/>
      </w:pPr>
      <w:r>
        <w:rPr>
          <w:rFonts w:ascii="Arial" w:cs="Arial" w:eastAsia="Arial" w:hAnsi="Arial"/>
          <w:b w:val="false"/>
          <w:bCs w:val="false"/>
          <w:color w:val="2C3142"/>
          <w:sz w:val="22"/>
          <w:szCs w:val="22"/>
        </w:rPr>
        <w:t xml:space="preserve">Budget limits per agent — each AgentConfig has budgetLimit. Agent stops before exceeding it.</w:t>
      </w:r>
    </w:p>
    <w:p>
      <w:pPr>
        <w:pStyle w:val="ListParagraph"/>
        <w:numPr>
          <w:ilvl w:val="0"/>
          <w:numId w:val="2"/>
        </w:numPr>
        <w:spacing w:after="80"/>
      </w:pPr>
      <w:r>
        <w:rPr>
          <w:rFonts w:ascii="Arial" w:cs="Arial" w:eastAsia="Arial" w:hAnsi="Arial"/>
          <w:b w:val="false"/>
          <w:bCs w:val="false"/>
          <w:color w:val="2C3142"/>
          <w:sz w:val="22"/>
          <w:szCs w:val="22"/>
        </w:rPr>
        <w:t xml:space="preserve">Per-run budget — total run cost capped. Prevents runaway loops.</w:t>
      </w:r>
    </w:p>
    <w:p>
      <w:pPr>
        <w:pStyle w:val="ListParagraph"/>
        <w:numPr>
          <w:ilvl w:val="0"/>
          <w:numId w:val="2"/>
        </w:numPr>
        <w:spacing w:after="80"/>
      </w:pPr>
      <w:r>
        <w:rPr>
          <w:rFonts w:ascii="Arial" w:cs="Arial" w:eastAsia="Arial" w:hAnsi="Arial"/>
          <w:b w:val="false"/>
          <w:bCs w:val="false"/>
          <w:color w:val="2C3142"/>
          <w:sz w:val="22"/>
          <w:szCs w:val="22"/>
        </w:rPr>
        <w:t xml:space="preserve">implement_only action — skips re-planning. Pay for implement only, not plan again.</w:t>
      </w:r>
    </w:p>
    <w:p>
      <w:pPr>
        <w:pStyle w:val="ListParagraph"/>
        <w:numPr>
          <w:ilvl w:val="0"/>
          <w:numId w:val="2"/>
        </w:numPr>
        <w:spacing w:after="80"/>
      </w:pPr>
      <w:r>
        <w:rPr>
          <w:rFonts w:ascii="Arial" w:cs="Arial" w:eastAsia="Arial" w:hAnsi="Arial"/>
          <w:b w:val="false"/>
          <w:bCs w:val="false"/>
          <w:color w:val="2C3142"/>
          <w:sz w:val="22"/>
          <w:szCs w:val="22"/>
        </w:rPr>
        <w:t xml:space="preserve">analyze action — coverage report only, zero LLM cost.</w:t>
      </w:r>
    </w:p>
    <w:p>
      <w:pPr>
        <w:spacing w:after="160"/>
      </w:pPr>
    </w:p>
    <w:p>
      <w:pPr>
        <w:pStyle w:val="Heading2"/>
        <w:spacing w:after="100" w:before="280"/>
      </w:pPr>
      <w:r>
        <w:rPr>
          <w:rFonts w:ascii="Arial" w:cs="Arial" w:eastAsia="Arial" w:hAnsi="Arial"/>
          <w:b/>
          <w:bCs/>
          <w:color w:val="1A1D23"/>
          <w:sz w:val="28"/>
          <w:szCs w:val="28"/>
        </w:rPr>
        <w:t xml:space="preserve">4.3 Observed Cost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CC" w:sz="6"/>
              <w:left w:val="single" w:color="00B4CC" w:sz="6"/>
              <w:bottom w:val="single" w:color="D0D5DE" w:sz="1"/>
              <w:right w:val="single" w:color="D0D5DE" w:sz="1"/>
            </w:tcBorders>
            <w:shd w:fill="E8F9FB" w:val="clear"/>
            <w:tcMar>
              <w:top w:type="dxa" w:w="140"/>
              <w:left w:type="dxa" w:w="200"/>
              <w:bottom w:type="dxa" w:w="140"/>
              <w:right w:type="dxa" w:w="200"/>
            </w:tcMar>
          </w:tcPr>
          <w:p>
            <w:r>
              <w:rPr>
                <w:rFonts w:ascii="Arial" w:cs="Arial" w:eastAsia="Arial" w:hAnsi="Arial"/>
                <w:b/>
                <w:bCs/>
                <w:color w:val="00B4CC"/>
                <w:sz w:val="22"/>
                <w:szCs w:val="22"/>
              </w:rPr>
              <w:t xml:space="preserve">Real production run data (from run history)</w:t>
            </w:r>
          </w:p>
          <w:p>
            <w:pPr>
              <w:spacing w:after="60"/>
            </w:pPr>
            <w:r>
              <w:rPr>
                <w:rFonts w:ascii="Arial" w:cs="Arial" w:eastAsia="Arial" w:hAnsi="Arial"/>
                <w:color w:val="2C3142"/>
                <w:sz w:val="20"/>
                <w:szCs w:val="20"/>
              </w:rPr>
              <w:t xml:space="preserve">analyze run: $0.0000 — fully deterministic, no LLM</w:t>
            </w:r>
          </w:p>
          <w:p>
            <w:pPr>
              <w:spacing w:after="60"/>
            </w:pPr>
            <w:r>
              <w:rPr>
                <w:rFonts w:ascii="Arial" w:cs="Arial" w:eastAsia="Arial" w:hAnsi="Arial"/>
                <w:color w:val="2C3142"/>
                <w:sz w:val="20"/>
                <w:szCs w:val="20"/>
              </w:rPr>
              <w:t xml:space="preserve">plan run (1 method): ~$0.02–0.04</w:t>
            </w:r>
          </w:p>
          <w:p>
            <w:pPr>
              <w:spacing w:after="60"/>
            </w:pPr>
            <w:r>
              <w:rPr>
                <w:rFonts w:ascii="Arial" w:cs="Arial" w:eastAsia="Arial" w:hAnsi="Arial"/>
                <w:color w:val="2C3142"/>
                <w:sz w:val="20"/>
                <w:szCs w:val="20"/>
              </w:rPr>
              <w:t xml:space="preserve">cover run (1 method, 10 test cases): ~$0.15–0.25</w:t>
            </w:r>
          </w:p>
          <w:p>
            <w:pPr>
              <w:spacing w:after="60"/>
            </w:pPr>
            <w:r>
              <w:rPr>
                <w:rFonts w:ascii="Arial" w:cs="Arial" w:eastAsia="Arial" w:hAnsi="Arial"/>
                <w:color w:val="2C3142"/>
                <w:sz w:val="20"/>
                <w:szCs w:val="20"/>
              </w:rPr>
              <w:t xml:space="preserve">fix run (debugging existing tests): ~$0.10–0.20</w:t>
            </w:r>
          </w:p>
          <w:p>
            <w:pPr>
              <w:spacing w:after="60"/>
            </w:pPr>
            <w:r>
              <w:rPr>
                <w:rFonts w:ascii="Arial" w:cs="Arial" w:eastAsia="Arial" w:hAnsi="Arial"/>
                <w:color w:val="2C3142"/>
                <w:sz w:val="20"/>
                <w:szCs w:val="20"/>
              </w:rPr>
              <w:t xml:space="preserve">Full pipeline (plan + implement + validate + debug): ~$0.50–1.50 per service</w:t>
            </w:r>
          </w:p>
        </w:tc>
      </w:tr>
    </w:tbl>
    <w:p>
      <w:pPr>
        <w:spacing w:after="160"/>
      </w:pPr>
    </w:p>
    <w:p>
      <w:pPr>
        <w:spacing w:after="160"/>
      </w:pPr>
      <w:r>
        <w:rPr>
          <w:rFonts w:ascii="Arial" w:cs="Arial" w:eastAsia="Arial" w:hAnsi="Arial"/>
          <w:color w:val="2C3142"/>
          <w:sz w:val="22"/>
          <w:szCs w:val="22"/>
        </w:rPr>
        <w:t xml:space="preserve">Compare: a QA engineer spending 4–8 hours writing tests for one service at market rate vastly exceeds the agent cost per service.</w:t>
      </w:r>
    </w:p>
    <w:p>
      <w:pPr>
        <w:pageBreakBefore/>
      </w:pPr>
    </w:p>
    <w:p>
      <w:pPr>
        <w:pStyle w:val="Heading1"/>
        <w:spacing w:after="120" w:before="360"/>
      </w:pPr>
      <w:r>
        <w:rPr>
          <w:rFonts w:ascii="Arial" w:cs="Arial" w:eastAsia="Arial" w:hAnsi="Arial"/>
          <w:b/>
          <w:bCs/>
          <w:color w:val="1A1D23"/>
          <w:sz w:val="36"/>
          <w:szCs w:val="36"/>
        </w:rPr>
        <w:t xml:space="preserve">5. Workflow</w:t>
      </w:r>
    </w:p>
    <w:p>
      <w:pPr>
        <w:pBdr>
          <w:bottom w:val="single" w:color="D0D5DE" w:sz="4"/>
        </w:pBdr>
        <w:spacing w:after="200" w:before="200"/>
      </w:pPr>
    </w:p>
    <w:p>
      <w:pPr>
        <w:pStyle w:val="Heading2"/>
        <w:spacing w:after="100" w:before="280"/>
      </w:pPr>
      <w:r>
        <w:rPr>
          <w:rFonts w:ascii="Arial" w:cs="Arial" w:eastAsia="Arial" w:hAnsi="Arial"/>
          <w:b/>
          <w:bCs/>
          <w:color w:val="1A1D23"/>
          <w:sz w:val="28"/>
          <w:szCs w:val="28"/>
        </w:rPr>
        <w:t xml:space="preserve">5.1 Pipeline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Phase</w:t>
            </w:r>
          </w:p>
        </w:tc>
        <w:tc>
          <w:tcPr>
            <w:tcW w:type="dxa" w:w="756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Description</w:t>
            </w:r>
          </w:p>
        </w:tc>
      </w:tr>
      <w:tr>
        <w:tc>
          <w:tcPr>
            <w:tcW w:type="dxa" w:w="180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init</w:t>
            </w:r>
          </w:p>
        </w:tc>
        <w:tc>
          <w:tcPr>
            <w:tcW w:type="dxa" w:w="756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RunState created. runId assigned. Cost accumulator initialised.</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resolve</w:t>
            </w:r>
          </w:p>
        </w:tc>
        <w:tc>
          <w:tcPr>
            <w:tcW w:type="dxa" w:w="75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DETERMINISTIC. Finds proto file, service wrapper, types, test directory for the given service name.</w:t>
            </w:r>
          </w:p>
        </w:tc>
      </w:tr>
      <w:tr>
        <w:tc>
          <w:tcPr>
            <w:tcW w:type="dxa" w:w="180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parse</w:t>
            </w:r>
          </w:p>
        </w:tc>
        <w:tc>
          <w:tcPr>
            <w:tcW w:type="dxa" w:w="756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DETERMINISTIC. Parses proto contract into NormalizedContract: methods, messages, enums, field types.</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coverage</w:t>
            </w:r>
          </w:p>
        </w:tc>
        <w:tc>
          <w:tcPr>
            <w:tcW w:type="dxa" w:w="75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DETERMINISTIC. Scans existing test files. Builds CoverageReport: covered methods %, uncovered methods list.</w:t>
            </w:r>
          </w:p>
        </w:tc>
      </w:tr>
      <w:tr>
        <w:tc>
          <w:tcPr>
            <w:tcW w:type="dxa" w:w="180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plan</w:t>
            </w:r>
          </w:p>
        </w:tc>
        <w:tc>
          <w:tcPr>
            <w:tcW w:type="dxa" w:w="756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LLM (Planner / sonnet). Per method: generates structured TestPlan with schema test + typed test cases (positive, negative, boundary, edge). Saves notes via save_notes tool.</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implement</w:t>
            </w:r>
          </w:p>
        </w:tc>
        <w:tc>
          <w:tcPr>
            <w:tcW w:type="dxa" w:w="75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LLM (Coder / opus). Per method: reads proto, wrapper, example tests. Writes TypeScript test file. Uses adaptive thinking for complex schemas.</w:t>
            </w:r>
          </w:p>
        </w:tc>
      </w:tr>
      <w:tr>
        <w:tc>
          <w:tcPr>
            <w:tcW w:type="dxa" w:w="180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validate</w:t>
            </w:r>
          </w:p>
        </w:tc>
        <w:tc>
          <w:tcPr>
            <w:tcW w:type="dxa" w:w="756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DETERMINISTIC. Runs Playwright. Returns TestResult: passed, failed, skipped, errors per test.</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debug</w:t>
            </w:r>
          </w:p>
        </w:tc>
        <w:tc>
          <w:tcPr>
            <w:tcW w:type="dxa" w:w="75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LLM (Debugger / opus). Classifies failure (A–G). Applies auto-fix or LLM-debug strategy. Re-runs validate.</w:t>
            </w:r>
          </w:p>
        </w:tc>
      </w:tr>
      <w:tr>
        <w:tc>
          <w:tcPr>
            <w:tcW w:type="dxa" w:w="180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save</w:t>
            </w:r>
          </w:p>
        </w:tc>
        <w:tc>
          <w:tcPr>
            <w:tcW w:type="dxa" w:w="756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Saves plan artifacts (plan action) or last implement run (cover/implement_only). Updates service index and run history.</w:t>
            </w:r>
          </w:p>
        </w:tc>
      </w:tr>
      <w:tr>
        <w:tc>
          <w:tcPr>
            <w:tcW w:type="dxa" w:w="180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report</w:t>
            </w:r>
          </w:p>
        </w:tc>
        <w:tc>
          <w:tcPr>
            <w:tcW w:type="dxa" w:w="756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Prints per-method result table to console. Emits complete SSE event to dashboard.</w:t>
            </w:r>
          </w:p>
        </w:tc>
      </w:tr>
      <w:tr>
        <w:tc>
          <w:tcPr>
            <w:tcW w:type="dxa" w:w="180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done / failed / stopped</w:t>
            </w:r>
          </w:p>
        </w:tc>
        <w:tc>
          <w:tcPr>
            <w:tcW w:type="dxa" w:w="756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Terminal states. Pipeline ends. Ledger saved regardless (finally block).</w:t>
            </w:r>
          </w:p>
        </w:tc>
      </w:tr>
    </w:tbl>
    <w:p>
      <w:pPr>
        <w:spacing w:after="160"/>
      </w:pPr>
    </w:p>
    <w:p>
      <w:pPr>
        <w:pStyle w:val="Heading2"/>
        <w:spacing w:after="100" w:before="280"/>
      </w:pPr>
      <w:r>
        <w:rPr>
          <w:rFonts w:ascii="Arial" w:cs="Arial" w:eastAsia="Arial" w:hAnsi="Arial"/>
          <w:b/>
          <w:bCs/>
          <w:color w:val="1A1D23"/>
          <w:sz w:val="28"/>
          <w:szCs w:val="28"/>
        </w:rPr>
        <w:t xml:space="preserve">5.2 Run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Action</w:t>
            </w:r>
          </w:p>
        </w:tc>
        <w:tc>
          <w:tcPr>
            <w:tcW w:type="dxa" w:w="702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What it does</w:t>
            </w:r>
          </w:p>
        </w:tc>
      </w:tr>
      <w:tr>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cover</w:t>
            </w:r>
          </w:p>
        </w:tc>
        <w:tc>
          <w:tcPr>
            <w:tcW w:type="dxa" w:w="70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Full pipeline: plan → implement → validate → debug. Targets uncovered methods only.</w:t>
            </w:r>
          </w:p>
        </w:tc>
      </w:tr>
      <w:tr>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plan</w:t>
            </w:r>
          </w:p>
        </w:tc>
        <w:tc>
          <w:tcPr>
            <w:tcW w:type="dxa" w:w="702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Plan only. Saves plan artifacts as JSON. No test files written.</w:t>
            </w:r>
          </w:p>
        </w:tc>
      </w:tr>
      <w:tr>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implement_only</w:t>
            </w:r>
          </w:p>
        </w:tc>
        <w:tc>
          <w:tcPr>
            <w:tcW w:type="dxa" w:w="70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Loads saved plans. Implements without re-planning. For when prompt changed or code generation failed.</w:t>
            </w:r>
          </w:p>
        </w:tc>
      </w:tr>
      <w:tr>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fix</w:t>
            </w:r>
          </w:p>
        </w:tc>
        <w:tc>
          <w:tcPr>
            <w:tcW w:type="dxa" w:w="702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Re-runs implement → validate → debug on already-covered methods (existing tests failing).</w:t>
            </w:r>
          </w:p>
        </w:tc>
      </w:tr>
      <w:tr>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validate_only</w:t>
            </w:r>
          </w:p>
        </w:tc>
        <w:tc>
          <w:tcPr>
            <w:tcW w:type="dxa" w:w="70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Run tests only. No write, no debug. Used in CI to check current state.</w:t>
            </w:r>
          </w:p>
        </w:tc>
      </w:tr>
      <w:tr>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analyze</w:t>
            </w:r>
          </w:p>
        </w:tc>
        <w:tc>
          <w:tcPr>
            <w:tcW w:type="dxa" w:w="702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Coverage report only. No LLM. Cheapest action — $0.</w:t>
            </w:r>
          </w:p>
        </w:tc>
      </w:tr>
    </w:tbl>
    <w:p>
      <w:pPr>
        <w:spacing w:after="160"/>
      </w:pPr>
    </w:p>
    <w:p>
      <w:pPr>
        <w:pStyle w:val="Heading2"/>
        <w:spacing w:after="100" w:before="280"/>
      </w:pPr>
      <w:r>
        <w:rPr>
          <w:rFonts w:ascii="Arial" w:cs="Arial" w:eastAsia="Arial" w:hAnsi="Arial"/>
          <w:b/>
          <w:bCs/>
          <w:color w:val="1A1D23"/>
          <w:sz w:val="28"/>
          <w:szCs w:val="28"/>
        </w:rPr>
        <w:t xml:space="preserve">5.3 How to Run</w:t>
      </w:r>
    </w:p>
    <w:p>
      <w:pPr>
        <w:spacing w:after="60"/>
      </w:pPr>
      <w:r>
        <w:rPr>
          <w:rFonts w:ascii="Arial" w:cs="Arial" w:eastAsia="Arial" w:hAnsi="Arial"/>
          <w:caps/>
          <w:color w:val="6B7280"/>
          <w:sz w:val="18"/>
          <w:szCs w:val="18"/>
        </w:rPr>
        <w:t xml:space="preserve">Start the dashboard server</w:t>
      </w:r>
    </w:p>
    <w:p>
      <w:pPr>
        <w:spacing w:after="80"/>
        <w:ind w:left="720"/>
      </w:pPr>
      <w:r>
        <w:rPr>
          <w:rFonts w:ascii="Courier New" w:cs="Courier New" w:eastAsia="Courier New" w:hAnsi="Courier New"/>
          <w:color w:val="2E7D32"/>
          <w:sz w:val="18"/>
          <w:szCs w:val="18"/>
        </w:rPr>
        <w:t xml:space="preserve">cd /Users/brudni/aqa-agent &amp;&amp; npm run dev</w:t>
      </w:r>
    </w:p>
    <w:p>
      <w:pPr>
        <w:spacing w:after="60"/>
      </w:pPr>
      <w:r>
        <w:rPr>
          <w:rFonts w:ascii="Arial" w:cs="Arial" w:eastAsia="Arial" w:hAnsi="Arial"/>
          <w:caps/>
          <w:color w:val="6B7280"/>
          <w:sz w:val="18"/>
          <w:szCs w:val="18"/>
        </w:rPr>
        <w:t xml:space="preserve">Open dashboard</w:t>
      </w:r>
    </w:p>
    <w:p>
      <w:pPr>
        <w:spacing w:after="80"/>
        <w:ind w:left="720"/>
      </w:pPr>
      <w:r>
        <w:rPr>
          <w:rFonts w:ascii="Courier New" w:cs="Courier New" w:eastAsia="Courier New" w:hAnsi="Courier New"/>
          <w:color w:val="2E7D32"/>
          <w:sz w:val="18"/>
          <w:szCs w:val="18"/>
        </w:rPr>
        <w:t xml:space="preserve">http://localhost:3000</w:t>
      </w:r>
    </w:p>
    <w:p>
      <w:pPr>
        <w:spacing w:after="60"/>
      </w:pPr>
      <w:r>
        <w:rPr>
          <w:rFonts w:ascii="Arial" w:cs="Arial" w:eastAsia="Arial" w:hAnsi="Arial"/>
          <w:caps/>
          <w:color w:val="6B7280"/>
          <w:sz w:val="18"/>
          <w:szCs w:val="18"/>
        </w:rPr>
        <w:t xml:space="preserve">Or use CLI directly</w:t>
      </w:r>
    </w:p>
    <w:p>
      <w:pPr>
        <w:spacing w:after="80"/>
        <w:ind w:left="720"/>
      </w:pPr>
      <w:r>
        <w:rPr>
          <w:rFonts w:ascii="Courier New" w:cs="Courier New" w:eastAsia="Courier New" w:hAnsi="Courier New"/>
          <w:color w:val="2E7D32"/>
          <w:sz w:val="18"/>
          <w:szCs w:val="18"/>
        </w:rPr>
        <w:t xml:space="preserve">cd /Users/brudni/skill-trade</w:t>
      </w:r>
    </w:p>
    <w:p>
      <w:pPr>
        <w:spacing w:after="80"/>
        <w:ind w:left="720"/>
      </w:pPr>
      <w:r>
        <w:rPr>
          <w:rFonts w:ascii="Courier New" w:cs="Courier New" w:eastAsia="Courier New" w:hAnsi="Courier New"/>
          <w:color w:val="2E7D32"/>
          <w:sz w:val="18"/>
          <w:szCs w:val="18"/>
        </w:rPr>
        <w:t xml:space="preserve">claude --agent main-agent</w:t>
      </w:r>
    </w:p>
    <w:p>
      <w:pPr>
        <w:spacing w:after="60"/>
      </w:pPr>
      <w:r>
        <w:rPr>
          <w:rFonts w:ascii="Arial" w:cs="Arial" w:eastAsia="Arial" w:hAnsi="Arial"/>
          <w:caps/>
          <w:color w:val="6B7280"/>
          <w:sz w:val="18"/>
          <w:szCs w:val="18"/>
        </w:rPr>
        <w:t xml:space="preserve">Example prompts</w:t>
      </w:r>
    </w:p>
    <w:p>
      <w:pPr>
        <w:spacing w:after="80"/>
        <w:ind w:left="720"/>
      </w:pPr>
      <w:r>
        <w:rPr>
          <w:rFonts w:ascii="Courier New" w:cs="Courier New" w:eastAsia="Courier New" w:hAnsi="Courier New"/>
          <w:color w:val="2E7D32"/>
          <w:sz w:val="18"/>
          <w:szCs w:val="18"/>
        </w:rPr>
        <w:t xml:space="preserve">plan tests for MissionEngine</w:t>
      </w:r>
    </w:p>
    <w:p>
      <w:pPr>
        <w:spacing w:after="80"/>
        <w:ind w:left="720"/>
      </w:pPr>
      <w:r>
        <w:rPr>
          <w:rFonts w:ascii="Courier New" w:cs="Courier New" w:eastAsia="Courier New" w:hAnsi="Courier New"/>
          <w:color w:val="2E7D32"/>
          <w:sz w:val="18"/>
          <w:szCs w:val="18"/>
        </w:rPr>
        <w:t xml:space="preserve">cover InsertOrReplaceMissionsGroup in MissionEngine</w:t>
      </w:r>
    </w:p>
    <w:p>
      <w:pPr>
        <w:spacing w:after="80"/>
        <w:ind w:left="720"/>
      </w:pPr>
      <w:r>
        <w:rPr>
          <w:rFonts w:ascii="Courier New" w:cs="Courier New" w:eastAsia="Courier New" w:hAnsi="Courier New"/>
          <w:color w:val="2E7D32"/>
          <w:sz w:val="18"/>
          <w:szCs w:val="18"/>
        </w:rPr>
        <w:t xml:space="preserve">analyze MissionEngine</w:t>
      </w:r>
    </w:p>
    <w:p>
      <w:pPr>
        <w:spacing w:after="80"/>
        <w:ind w:left="720"/>
      </w:pPr>
      <w:r>
        <w:rPr>
          <w:rFonts w:ascii="Courier New" w:cs="Courier New" w:eastAsia="Courier New" w:hAnsi="Courier New"/>
          <w:color w:val="2E7D32"/>
          <w:sz w:val="18"/>
          <w:szCs w:val="18"/>
        </w:rPr>
        <w:t xml:space="preserve">fix tests for MissionEngine</w:t>
      </w:r>
    </w:p>
    <w:p>
      <w:pPr>
        <w:pageBreakBefore/>
      </w:pPr>
    </w:p>
    <w:p>
      <w:pPr>
        <w:pStyle w:val="Heading1"/>
        <w:spacing w:after="120" w:before="360"/>
      </w:pPr>
      <w:r>
        <w:rPr>
          <w:rFonts w:ascii="Arial" w:cs="Arial" w:eastAsia="Arial" w:hAnsi="Arial"/>
          <w:b/>
          <w:bCs/>
          <w:color w:val="1A1D23"/>
          <w:sz w:val="36"/>
          <w:szCs w:val="36"/>
        </w:rPr>
        <w:t xml:space="preserve">6. How to Maintain &amp; Update</w:t>
      </w:r>
    </w:p>
    <w:p>
      <w:pPr>
        <w:pBdr>
          <w:bottom w:val="single" w:color="D0D5DE" w:sz="4"/>
        </w:pBdr>
        <w:spacing w:after="200" w:before="200"/>
      </w:pPr>
    </w:p>
    <w:p>
      <w:pPr>
        <w:pStyle w:val="Heading2"/>
        <w:spacing w:after="100" w:before="280"/>
      </w:pPr>
      <w:r>
        <w:rPr>
          <w:rFonts w:ascii="Arial" w:cs="Arial" w:eastAsia="Arial" w:hAnsi="Arial"/>
          <w:b/>
          <w:bCs/>
          <w:color w:val="1A1D23"/>
          <w:sz w:val="28"/>
          <w:szCs w:val="28"/>
        </w:rPr>
        <w:t xml:space="preserve">6.1 Adding a New gRPC Service</w:t>
      </w:r>
    </w:p>
    <w:p>
      <w:pPr>
        <w:pStyle w:val="ListParagraph"/>
        <w:numPr>
          <w:ilvl w:val="0"/>
          <w:numId w:val="3"/>
        </w:numPr>
        <w:spacing w:after="80"/>
      </w:pPr>
      <w:r>
        <w:rPr>
          <w:rFonts w:ascii="Arial" w:cs="Arial" w:eastAsia="Arial" w:hAnsi="Arial"/>
          <w:color w:val="2C3142"/>
          <w:sz w:val="22"/>
          <w:szCs w:val="22"/>
        </w:rPr>
        <w:t xml:space="preserve">Add proto file to skill-trade/lib/clients/gRPC/proto/</w:t>
      </w:r>
    </w:p>
    <w:p>
      <w:pPr>
        <w:pStyle w:val="ListParagraph"/>
        <w:numPr>
          <w:ilvl w:val="0"/>
          <w:numId w:val="3"/>
        </w:numPr>
        <w:spacing w:after="80"/>
      </w:pPr>
      <w:r>
        <w:rPr>
          <w:rFonts w:ascii="Arial" w:cs="Arial" w:eastAsia="Arial" w:hAnsi="Arial"/>
          <w:color w:val="2C3142"/>
          <w:sz w:val="22"/>
          <w:szCs w:val="22"/>
        </w:rPr>
        <w:t xml:space="preserve">Run npm run proto inside skill-trade to regenerate generated/ code</w:t>
      </w:r>
    </w:p>
    <w:p>
      <w:pPr>
        <w:pStyle w:val="ListParagraph"/>
        <w:numPr>
          <w:ilvl w:val="0"/>
          <w:numId w:val="3"/>
        </w:numPr>
        <w:spacing w:after="80"/>
      </w:pPr>
      <w:r>
        <w:rPr>
          <w:rFonts w:ascii="Arial" w:cs="Arial" w:eastAsia="Arial" w:hAnsi="Arial"/>
          <w:color w:val="2C3142"/>
          <w:sz w:val="22"/>
          <w:szCs w:val="22"/>
        </w:rPr>
        <w:t xml:space="preserve">Create service wrapper: lib/clients/gRPC/services/{ServiceName}.ts</w:t>
      </w:r>
    </w:p>
    <w:p>
      <w:pPr>
        <w:pStyle w:val="ListParagraph"/>
        <w:numPr>
          <w:ilvl w:val="0"/>
          <w:numId w:val="3"/>
        </w:numPr>
        <w:spacing w:after="80"/>
      </w:pPr>
      <w:r>
        <w:rPr>
          <w:rFonts w:ascii="Arial" w:cs="Arial" w:eastAsia="Arial" w:hAnsi="Arial"/>
          <w:color w:val="2C3142"/>
          <w:sz w:val="22"/>
          <w:szCs w:val="22"/>
        </w:rPr>
        <w:t xml:space="preserve">Add type definitions to lib/clients/gRPC/types/{service}/</w:t>
      </w:r>
    </w:p>
    <w:p>
      <w:pPr>
        <w:pStyle w:val="ListParagraph"/>
        <w:numPr>
          <w:ilvl w:val="0"/>
          <w:numId w:val="3"/>
        </w:numPr>
        <w:spacing w:after="80"/>
      </w:pPr>
      <w:r>
        <w:rPr>
          <w:rFonts w:ascii="Arial" w:cs="Arial" w:eastAsia="Arial" w:hAnsi="Arial"/>
          <w:color w:val="2C3142"/>
          <w:sz w:val="22"/>
          <w:szCs w:val="22"/>
        </w:rPr>
        <w:t xml:space="preserve">Register client in lib/fixtures.ts under gRPC fixture</w:t>
      </w:r>
    </w:p>
    <w:p>
      <w:pPr>
        <w:pStyle w:val="ListParagraph"/>
        <w:numPr>
          <w:ilvl w:val="0"/>
          <w:numId w:val="3"/>
        </w:numPr>
        <w:spacing w:after="80"/>
      </w:pPr>
      <w:r>
        <w:rPr>
          <w:rFonts w:ascii="Arial" w:cs="Arial" w:eastAsia="Arial" w:hAnsi="Arial"/>
          <w:color w:val="2C3142"/>
          <w:sz w:val="22"/>
          <w:szCs w:val="22"/>
        </w:rPr>
        <w:t xml:space="preserve">Run: cover {ServiceName} — agent handles the rest</w:t>
      </w:r>
    </w:p>
    <w:p>
      <w:pPr>
        <w:spacing w:after="160"/>
      </w:pPr>
    </w:p>
    <w:p>
      <w:pPr>
        <w:pStyle w:val="Heading2"/>
        <w:spacing w:after="100" w:before="280"/>
      </w:pPr>
      <w:r>
        <w:rPr>
          <w:rFonts w:ascii="Arial" w:cs="Arial" w:eastAsia="Arial" w:hAnsi="Arial"/>
          <w:b/>
          <w:bCs/>
          <w:color w:val="1A1D23"/>
          <w:sz w:val="28"/>
          <w:szCs w:val="28"/>
        </w:rPr>
        <w:t xml:space="preserve">6.2 Updating Agent Prompts</w:t>
      </w:r>
    </w:p>
    <w:p>
      <w:pPr>
        <w:pStyle w:val="ListParagraph"/>
        <w:numPr>
          <w:ilvl w:val="0"/>
          <w:numId w:val="2"/>
        </w:numPr>
        <w:spacing w:after="80"/>
      </w:pPr>
      <w:r>
        <w:rPr>
          <w:rFonts w:ascii="Arial" w:cs="Arial" w:eastAsia="Arial" w:hAnsi="Arial"/>
          <w:b w:val="false"/>
          <w:bCs w:val="false"/>
          <w:color w:val="2C3142"/>
          <w:sz w:val="22"/>
          <w:szCs w:val="22"/>
        </w:rPr>
        <w:t xml:space="preserve">System prompts live in: src/rag/context-builder.ts</w:t>
      </w:r>
    </w:p>
    <w:p>
      <w:pPr>
        <w:pStyle w:val="ListParagraph"/>
        <w:numPr>
          <w:ilvl w:val="0"/>
          <w:numId w:val="2"/>
        </w:numPr>
        <w:spacing w:after="80"/>
      </w:pPr>
      <w:r>
        <w:rPr>
          <w:rFonts w:ascii="Arial" w:cs="Arial" w:eastAsia="Arial" w:hAnsi="Arial"/>
          <w:b w:val="false"/>
          <w:bCs w:val="false"/>
          <w:color w:val="2C3142"/>
          <w:sz w:val="22"/>
          <w:szCs w:val="22"/>
        </w:rPr>
        <w:t xml:space="preserve">Planner prompt — modify when test plan quality degrades or new test case types needed</w:t>
      </w:r>
    </w:p>
    <w:p>
      <w:pPr>
        <w:pStyle w:val="ListParagraph"/>
        <w:numPr>
          <w:ilvl w:val="0"/>
          <w:numId w:val="2"/>
        </w:numPr>
        <w:spacing w:after="80"/>
      </w:pPr>
      <w:r>
        <w:rPr>
          <w:rFonts w:ascii="Arial" w:cs="Arial" w:eastAsia="Arial" w:hAnsi="Arial"/>
          <w:b w:val="false"/>
          <w:bCs w:val="false"/>
          <w:color w:val="2C3142"/>
          <w:sz w:val="22"/>
          <w:szCs w:val="22"/>
        </w:rPr>
        <w:t xml:space="preserve">Coder prompt — modify when generated code style drifts from team conventions</w:t>
      </w:r>
    </w:p>
    <w:p>
      <w:pPr>
        <w:pStyle w:val="ListParagraph"/>
        <w:numPr>
          <w:ilvl w:val="0"/>
          <w:numId w:val="2"/>
        </w:numPr>
        <w:spacing w:after="80"/>
      </w:pPr>
      <w:r>
        <w:rPr>
          <w:rFonts w:ascii="Arial" w:cs="Arial" w:eastAsia="Arial" w:hAnsi="Arial"/>
          <w:b w:val="false"/>
          <w:bCs w:val="false"/>
          <w:color w:val="2C3142"/>
          <w:sz w:val="22"/>
          <w:szCs w:val="22"/>
        </w:rPr>
        <w:t xml:space="preserve">Debugger prompt — modify when new failure patterns emerge</w:t>
      </w:r>
    </w:p>
    <w:p>
      <w:pPr>
        <w:pStyle w:val="ListParagraph"/>
        <w:numPr>
          <w:ilvl w:val="0"/>
          <w:numId w:val="2"/>
        </w:numPr>
        <w:spacing w:after="80"/>
      </w:pPr>
      <w:r>
        <w:rPr>
          <w:rFonts w:ascii="Arial" w:cs="Arial" w:eastAsia="Arial" w:hAnsi="Arial"/>
          <w:b w:val="false"/>
          <w:bCs w:val="false"/>
          <w:color w:val="2C3142"/>
          <w:sz w:val="22"/>
          <w:szCs w:val="22"/>
        </w:rPr>
        <w:t xml:space="preserve">After prompt change: run implement_only (skips re-planning, applies new coder prompt only)</w:t>
      </w:r>
    </w:p>
    <w:p>
      <w:pPr>
        <w:spacing w:after="160"/>
      </w:pPr>
    </w:p>
    <w:p>
      <w:pPr>
        <w:pStyle w:val="Heading2"/>
        <w:spacing w:after="100" w:before="280"/>
      </w:pPr>
      <w:r>
        <w:rPr>
          <w:rFonts w:ascii="Arial" w:cs="Arial" w:eastAsia="Arial" w:hAnsi="Arial"/>
          <w:b/>
          <w:bCs/>
          <w:color w:val="1A1D23"/>
          <w:sz w:val="28"/>
          <w:szCs w:val="28"/>
        </w:rPr>
        <w:t xml:space="preserve">6.3 Adding a New Run Action</w:t>
      </w:r>
    </w:p>
    <w:p>
      <w:pPr>
        <w:pStyle w:val="ListParagraph"/>
        <w:numPr>
          <w:ilvl w:val="0"/>
          <w:numId w:val="2"/>
        </w:numPr>
        <w:spacing w:after="80"/>
      </w:pPr>
      <w:r>
        <w:rPr>
          <w:rFonts w:ascii="Arial" w:cs="Arial" w:eastAsia="Arial" w:hAnsi="Arial"/>
          <w:b w:val="false"/>
          <w:bCs w:val="false"/>
          <w:color w:val="2C3142"/>
          <w:sz w:val="22"/>
          <w:szCs w:val="22"/>
        </w:rPr>
        <w:t xml:space="preserve">Add new action to ParsedIntent.action union type in src/types.ts</w:t>
      </w:r>
    </w:p>
    <w:p>
      <w:pPr>
        <w:pStyle w:val="ListParagraph"/>
        <w:numPr>
          <w:ilvl w:val="0"/>
          <w:numId w:val="2"/>
        </w:numPr>
        <w:spacing w:after="80"/>
      </w:pPr>
      <w:r>
        <w:rPr>
          <w:rFonts w:ascii="Arial" w:cs="Arial" w:eastAsia="Arial" w:hAnsi="Arial"/>
          <w:b w:val="false"/>
          <w:bCs w:val="false"/>
          <w:color w:val="2C3142"/>
          <w:sz w:val="22"/>
          <w:szCs w:val="22"/>
        </w:rPr>
        <w:t xml:space="preserve">Add handler in src/engine/pipeline-actions.ts</w:t>
      </w:r>
    </w:p>
    <w:p>
      <w:pPr>
        <w:pStyle w:val="ListParagraph"/>
        <w:numPr>
          <w:ilvl w:val="0"/>
          <w:numId w:val="2"/>
        </w:numPr>
        <w:spacing w:after="80"/>
      </w:pPr>
      <w:r>
        <w:rPr>
          <w:rFonts w:ascii="Arial" w:cs="Arial" w:eastAsia="Arial" w:hAnsi="Arial"/>
          <w:b w:val="false"/>
          <w:bCs w:val="false"/>
          <w:color w:val="2C3142"/>
          <w:sz w:val="22"/>
          <w:szCs w:val="22"/>
        </w:rPr>
        <w:t xml:space="preserve">Add case to switch in src/engine/orchestrator.ts</w:t>
      </w:r>
    </w:p>
    <w:p>
      <w:pPr>
        <w:pStyle w:val="ListParagraph"/>
        <w:numPr>
          <w:ilvl w:val="0"/>
          <w:numId w:val="2"/>
        </w:numPr>
        <w:spacing w:after="80"/>
      </w:pPr>
      <w:r>
        <w:rPr>
          <w:rFonts w:ascii="Arial" w:cs="Arial" w:eastAsia="Arial" w:hAnsi="Arial"/>
          <w:b w:val="false"/>
          <w:bCs w:val="false"/>
          <w:color w:val="2C3142"/>
          <w:sz w:val="22"/>
          <w:szCs w:val="22"/>
        </w:rPr>
        <w:t xml:space="preserve">Update selectMethods() logic if needed</w:t>
      </w:r>
    </w:p>
    <w:p>
      <w:pPr>
        <w:pStyle w:val="ListParagraph"/>
        <w:numPr>
          <w:ilvl w:val="0"/>
          <w:numId w:val="2"/>
        </w:numPr>
        <w:spacing w:after="80"/>
      </w:pPr>
      <w:r>
        <w:rPr>
          <w:rFonts w:ascii="Arial" w:cs="Arial" w:eastAsia="Arial" w:hAnsi="Arial"/>
          <w:b w:val="false"/>
          <w:bCs w:val="false"/>
          <w:color w:val="2C3142"/>
          <w:sz w:val="22"/>
          <w:szCs w:val="22"/>
        </w:rPr>
        <w:t xml:space="preserve">Add to PHASE_TRANSITIONS if new phases are introduced</w:t>
      </w:r>
    </w:p>
    <w:p>
      <w:pPr>
        <w:spacing w:after="160"/>
      </w:pPr>
    </w:p>
    <w:p>
      <w:pPr>
        <w:pStyle w:val="Heading2"/>
        <w:spacing w:after="100" w:before="280"/>
      </w:pPr>
      <w:r>
        <w:rPr>
          <w:rFonts w:ascii="Arial" w:cs="Arial" w:eastAsia="Arial" w:hAnsi="Arial"/>
          <w:b/>
          <w:bCs/>
          <w:color w:val="1A1D23"/>
          <w:sz w:val="28"/>
          <w:szCs w:val="28"/>
        </w:rPr>
        <w:t xml:space="preserve">6.4 Model Updates</w:t>
      </w:r>
    </w:p>
    <w:p>
      <w:pPr>
        <w:pStyle w:val="ListParagraph"/>
        <w:numPr>
          <w:ilvl w:val="0"/>
          <w:numId w:val="2"/>
        </w:numPr>
        <w:spacing w:after="80"/>
      </w:pPr>
      <w:r>
        <w:rPr>
          <w:rFonts w:ascii="Arial" w:cs="Arial" w:eastAsia="Arial" w:hAnsi="Arial"/>
          <w:b w:val="false"/>
          <w:bCs w:val="false"/>
          <w:color w:val="2C3142"/>
          <w:sz w:val="22"/>
          <w:szCs w:val="22"/>
        </w:rPr>
        <w:t xml:space="preserve">Model tiers configured in src/types.ts (ModelTier) and per-agent AgentConfig</w:t>
      </w:r>
    </w:p>
    <w:p>
      <w:pPr>
        <w:pStyle w:val="ListParagraph"/>
        <w:numPr>
          <w:ilvl w:val="0"/>
          <w:numId w:val="2"/>
        </w:numPr>
        <w:spacing w:after="80"/>
      </w:pPr>
      <w:r>
        <w:rPr>
          <w:rFonts w:ascii="Arial" w:cs="Arial" w:eastAsia="Arial" w:hAnsi="Arial"/>
          <w:b w:val="false"/>
          <w:bCs w:val="false"/>
          <w:color w:val="2C3142"/>
          <w:sz w:val="22"/>
          <w:szCs w:val="22"/>
        </w:rPr>
        <w:t xml:space="preserve">To upgrade a model: change the model string in the relevant step file (plan-tests.ts, write-tests.ts)</w:t>
      </w:r>
    </w:p>
    <w:p>
      <w:pPr>
        <w:pStyle w:val="ListParagraph"/>
        <w:numPr>
          <w:ilvl w:val="0"/>
          <w:numId w:val="2"/>
        </w:numPr>
        <w:spacing w:after="80"/>
      </w:pPr>
      <w:r>
        <w:rPr>
          <w:rFonts w:ascii="Arial" w:cs="Arial" w:eastAsia="Arial" w:hAnsi="Arial"/>
          <w:b w:val="false"/>
          <w:bCs w:val="false"/>
          <w:color w:val="2C3142"/>
          <w:sz w:val="22"/>
          <w:szCs w:val="22"/>
        </w:rPr>
        <w:t xml:space="preserve">Run a test cover on a known service to validate output quality before rolling out</w:t>
      </w:r>
    </w:p>
    <w:p>
      <w:pPr>
        <w:spacing w:after="160"/>
      </w:pPr>
    </w:p>
    <w:p>
      <w:pPr>
        <w:pStyle w:val="Heading2"/>
        <w:spacing w:after="100" w:before="280"/>
      </w:pPr>
      <w:r>
        <w:rPr>
          <w:rFonts w:ascii="Arial" w:cs="Arial" w:eastAsia="Arial" w:hAnsi="Arial"/>
          <w:b/>
          <w:bCs/>
          <w:color w:val="1A1D23"/>
          <w:sz w:val="28"/>
          <w:szCs w:val="28"/>
        </w:rPr>
        <w:t xml:space="preserve">6.5 Monitoring &amp;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What to check</w:t>
            </w:r>
          </w:p>
        </w:tc>
        <w:tc>
          <w:tcPr>
            <w:tcW w:type="dxa" w:w="62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Where</w:t>
            </w:r>
          </w:p>
        </w:tc>
      </w:tr>
      <w:tr>
        <w:tc>
          <w:tcPr>
            <w:tcW w:type="dxa" w:w="31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Live run status</w:t>
            </w:r>
          </w:p>
        </w:tc>
        <w:tc>
          <w:tcPr>
            <w:tcW w:type="dxa" w:w="62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Dashboard → Live Log (left column)</w:t>
            </w:r>
          </w:p>
        </w:tc>
      </w:tr>
      <w:tr>
        <w:tc>
          <w:tcPr>
            <w:tcW w:type="dxa" w:w="312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Phase-by-phase output</w:t>
            </w:r>
          </w:p>
        </w:tc>
        <w:tc>
          <w:tcPr>
            <w:tcW w:type="dxa" w:w="62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Dashboard → Phase Inspector (center column)</w:t>
            </w:r>
          </w:p>
        </w:tc>
      </w:tr>
      <w:tr>
        <w:tc>
          <w:tcPr>
            <w:tcW w:type="dxa" w:w="31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Run history with costs</w:t>
            </w:r>
          </w:p>
        </w:tc>
        <w:tc>
          <w:tcPr>
            <w:tcW w:type="dxa" w:w="62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Dashboard → Run History + Cost panel</w:t>
            </w:r>
          </w:p>
        </w:tc>
      </w:tr>
      <w:tr>
        <w:tc>
          <w:tcPr>
            <w:tcW w:type="dxa" w:w="312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Full ledger per run</w:t>
            </w:r>
          </w:p>
        </w:tc>
        <w:tc>
          <w:tcPr>
            <w:tcW w:type="dxa" w:w="62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aqa-agent/memory/ledger/{runId}.json</w:t>
            </w:r>
          </w:p>
        </w:tc>
      </w:tr>
      <w:tr>
        <w:tc>
          <w:tcPr>
            <w:tcW w:type="dxa" w:w="31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Service coverage index</w:t>
            </w:r>
          </w:p>
        </w:tc>
        <w:tc>
          <w:tcPr>
            <w:tcW w:type="dxa" w:w="62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aqa-agent/memory/project-index.json</w:t>
            </w:r>
          </w:p>
        </w:tc>
      </w:tr>
      <w:tr>
        <w:tc>
          <w:tcPr>
            <w:tcW w:type="dxa" w:w="312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Proto contract snapshots</w:t>
            </w:r>
          </w:p>
        </w:tc>
        <w:tc>
          <w:tcPr>
            <w:tcW w:type="dxa" w:w="62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aqa-agent/memory/proto-snapshots.json</w:t>
            </w:r>
          </w:p>
        </w:tc>
      </w:tr>
      <w:tr>
        <w:tc>
          <w:tcPr>
            <w:tcW w:type="dxa" w:w="312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Failed test details</w:t>
            </w:r>
          </w:p>
        </w:tc>
        <w:tc>
          <w:tcPr>
            <w:tcW w:type="dxa" w:w="62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Phase Inspector → Output tab → expand method</w:t>
            </w:r>
          </w:p>
        </w:tc>
      </w:tr>
    </w:tbl>
    <w:p>
      <w:pPr>
        <w:spacing w:after="160"/>
      </w:pPr>
    </w:p>
    <w:p>
      <w:pPr>
        <w:pStyle w:val="Heading2"/>
        <w:spacing w:after="100" w:before="280"/>
      </w:pPr>
      <w:r>
        <w:rPr>
          <w:rFonts w:ascii="Arial" w:cs="Arial" w:eastAsia="Arial" w:hAnsi="Arial"/>
          <w:b/>
          <w:bCs/>
          <w:color w:val="1A1D23"/>
          <w:sz w:val="28"/>
          <w:szCs w:val="28"/>
        </w:rPr>
        <w:t xml:space="preserve">6.6 Coverage Targets (from project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Module</w:t>
            </w:r>
          </w:p>
        </w:tc>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Target</w:t>
            </w:r>
          </w:p>
        </w:tc>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c>
          <w:tcPr>
            <w:tcW w:type="dxa" w:w="2340"/>
            <w:tcBorders>
              <w:top w:val="single" w:color="D0D5DE" w:sz="1"/>
              <w:left w:val="single" w:color="D0D5DE" w:sz="1"/>
              <w:bottom w:val="single" w:color="D0D5DE" w:sz="1"/>
              <w:right w:val="single" w:color="D0D5DE" w:sz="1"/>
            </w:tcBorders>
            <w:shd w:fill="1A1D23" w:val="clear"/>
            <w:tcMar>
              <w:top w:type="dxa" w:w="100"/>
              <w:left w:type="dxa" w:w="140"/>
              <w:bottom w:type="dxa" w:w="100"/>
              <w:right w:type="dxa" w:w="140"/>
            </w:tcMar>
          </w:tcPr>
          <w:p>
            <w:r>
              <w:rPr>
                <w:rFonts w:ascii="Arial" w:cs="Arial" w:eastAsia="Arial" w:hAnsi="Arial"/>
                <w:b/>
                <w:bCs/>
                <w:color w:val="FFFFFF"/>
                <w:sz w:val="18"/>
                <w:szCs w:val="18"/>
              </w:rPr>
              <w:t xml:space="preserve">SLA</w:t>
            </w:r>
          </w:p>
        </w:tc>
      </w:tr>
      <w:tr>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Users (auth, register)</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100%</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P1</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Fix same day if drops</w:t>
            </w:r>
          </w:p>
        </w:tc>
      </w:tr>
      <w:tr>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ContestEngine</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100%</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P1</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Fix same day if drops</w:t>
            </w:r>
          </w:p>
        </w:tc>
      </w:tr>
      <w:tr>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XpEngine</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100%</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P1</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Fix same day if drops</w:t>
            </w:r>
          </w:p>
        </w:tc>
      </w:tr>
      <w:tr>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ClientWallets</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100%</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P1</w:t>
            </w:r>
          </w:p>
        </w:tc>
        <w:tc>
          <w:tcPr>
            <w:tcW w:type="dxa" w:w="2340"/>
            <w:tcBorders>
              <w:top w:val="single" w:color="D0D5DE" w:sz="1"/>
              <w:left w:val="single" w:color="D0D5DE" w:sz="1"/>
              <w:bottom w:val="single" w:color="D0D5DE" w:sz="1"/>
              <w:right w:val="single" w:color="D0D5DE" w:sz="1"/>
            </w:tcBorders>
            <w:shd w:fill="FFFFFF" w:val="clear"/>
            <w:tcMar>
              <w:top w:type="dxa" w:w="80"/>
              <w:left w:type="dxa" w:w="140"/>
              <w:bottom w:type="dxa" w:w="80"/>
              <w:right w:type="dxa" w:w="140"/>
            </w:tcMar>
          </w:tcPr>
          <w:p>
            <w:r>
              <w:rPr>
                <w:rFonts w:ascii="Arial" w:cs="Arial" w:eastAsia="Arial" w:hAnsi="Arial"/>
                <w:color w:val="2C3142"/>
                <w:sz w:val="20"/>
                <w:szCs w:val="20"/>
              </w:rPr>
              <w:t xml:space="preserve">Fix same day if drops</w:t>
            </w:r>
          </w:p>
        </w:tc>
      </w:tr>
      <w:tr>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All other services</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80% minimum</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P2</w:t>
            </w:r>
          </w:p>
        </w:tc>
        <w:tc>
          <w:tcPr>
            <w:tcW w:type="dxa" w:w="2340"/>
            <w:tcBorders>
              <w:top w:val="single" w:color="D0D5DE" w:sz="1"/>
              <w:left w:val="single" w:color="D0D5DE" w:sz="1"/>
              <w:bottom w:val="single" w:color="D0D5DE" w:sz="1"/>
              <w:right w:val="single" w:color="D0D5DE" w:sz="1"/>
            </w:tcBorders>
            <w:shd w:fill="F4F6F9" w:val="clear"/>
            <w:tcMar>
              <w:top w:type="dxa" w:w="80"/>
              <w:left w:type="dxa" w:w="140"/>
              <w:bottom w:type="dxa" w:w="80"/>
              <w:right w:type="dxa" w:w="140"/>
            </w:tcMar>
          </w:tcPr>
          <w:p>
            <w:r>
              <w:rPr>
                <w:rFonts w:ascii="Arial" w:cs="Arial" w:eastAsia="Arial" w:hAnsi="Arial"/>
                <w:color w:val="2C3142"/>
                <w:sz w:val="20"/>
                <w:szCs w:val="20"/>
              </w:rPr>
              <w:t xml:space="preserve">Fix within sprint</w:t>
            </w:r>
          </w:p>
        </w:tc>
      </w:tr>
    </w:tbl>
    <w:p>
      <w:pPr>
        <w:spacing w:after="160"/>
      </w:pPr>
    </w:p>
    <w:p>
      <w:pPr>
        <w:pBdr>
          <w:bottom w:val="single" w:color="D0D5DE" w:sz="4"/>
        </w:pBdr>
        <w:spacing w:after="200" w:before="200"/>
      </w:pPr>
    </w:p>
    <w:p>
      <w:pPr>
        <w:spacing w:after="160"/>
      </w:pPr>
    </w:p>
    <w:p>
      <w:pPr>
        <w:jc w:val="center"/>
      </w:pPr>
      <w:r>
        <w:rPr>
          <w:rFonts w:ascii="Arial" w:cs="Arial" w:eastAsia="Arial" w:hAnsi="Arial"/>
          <w:color w:val="6B7280"/>
          <w:sz w:val="18"/>
          <w:szCs w:val="18"/>
        </w:rPr>
        <w:t xml:space="preserve">End of Document  ·  AQA Agent System Documentation  ·  March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E" w:sz="4"/>
      </w:pBd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2026 CypherTrade.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E" w:sz="4"/>
      </w:pBdr>
    </w:pPr>
    <w:r>
      <w:rPr>
        <w:rFonts w:ascii="Arial" w:cs="Arial" w:eastAsia="Arial" w:hAnsi="Arial"/>
        <w:b/>
        <w:bCs/>
        <w:color w:val="00B4CC"/>
        <w:sz w:val="20"/>
        <w:szCs w:val="20"/>
      </w:rPr>
      <w:t xml:space="preserve">AQA Agent</w:t>
    </w:r>
    <w:r>
      <w:rPr>
        <w:rFonts w:ascii="Arial" w:cs="Arial" w:eastAsia="Arial" w:hAnsi="Arial"/>
        <w:color w:val="6B7280"/>
        <w:sz w:val="20"/>
        <w:szCs w:val="20"/>
      </w:rPr>
      <w:t xml:space="preserve">  —  System Documentation</w:t>
    </w:r>
    <w:r>
      <w:rPr>
        <w:sz w:val="20"/>
        <w:szCs w:val="20"/>
      </w:rPr>
      <w:t xml:space="preserve">	</w:t>
    </w:r>
    <w:r>
      <w:rPr>
        <w:rFonts w:ascii="Arial" w:cs="Arial" w:eastAsia="Arial" w:hAnsi="Arial"/>
        <w:color w:val="6B7280"/>
        <w:sz w:val="18"/>
        <w:szCs w:val="18"/>
      </w:rPr>
      <w:t xml:space="preserve">CONFIDENTIAL  ·  CypherTrade / skill-trade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1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D23"/>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D2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313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2026-03-16T16:03:34.658Z</dcterms:created>
  <dcterms:modified xsi:type="dcterms:W3CDTF">2026-03-16T16:03:34.659Z</dcterms:modified>
</cp:coreProperties>
</file>

<file path=docProps/custom.xml><?xml version="1.0" encoding="utf-8"?>
<Properties xmlns="http://schemas.openxmlformats.org/officeDocument/2006/custom-properties" xmlns:vt="http://schemas.openxmlformats.org/officeDocument/2006/docPropsVTypes"/>
</file>