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A1A5" w14:textId="77777777" w:rsidR="00DF6E0B" w:rsidRPr="00077570" w:rsidRDefault="00000000">
      <w:pPr>
        <w:spacing w:before="280"/>
        <w:jc w:val="center"/>
        <w:rPr>
          <w:rFonts w:ascii="Montserrat" w:hAnsi="Montserrat"/>
          <w:lang w:val="es-MX"/>
        </w:rPr>
      </w:pPr>
      <w:r w:rsidRPr="00077570">
        <w:rPr>
          <w:rFonts w:ascii="Montserrat" w:hAnsi="Montserrat"/>
          <w:b/>
          <w:color w:val="24143B"/>
          <w:sz w:val="50"/>
          <w:lang w:val="es-MX"/>
        </w:rPr>
        <w:t>CAMBIOS Y PRUEBAS</w:t>
      </w:r>
    </w:p>
    <w:p w14:paraId="3CA61F64" w14:textId="77777777" w:rsidR="00DF6E0B" w:rsidRPr="00077570" w:rsidRDefault="00000000">
      <w:pPr>
        <w:jc w:val="center"/>
        <w:rPr>
          <w:rFonts w:ascii="Montserrat" w:hAnsi="Montserrat"/>
          <w:lang w:val="es-MX"/>
        </w:rPr>
      </w:pPr>
      <w:r w:rsidRPr="00077570">
        <w:rPr>
          <w:rFonts w:ascii="Montserrat" w:hAnsi="Montserrat"/>
          <w:color w:val="8449FD"/>
          <w:sz w:val="26"/>
          <w:lang w:val="es-MX"/>
        </w:rPr>
        <w:t>GrooveSpace · Accesos, experiencia 3D y cobros</w:t>
      </w:r>
    </w:p>
    <w:p w14:paraId="4C0F211C" w14:textId="77777777" w:rsidR="00DF6E0B" w:rsidRPr="00077570" w:rsidRDefault="00000000">
      <w:pPr>
        <w:jc w:val="center"/>
        <w:rPr>
          <w:rFonts w:ascii="Montserrat" w:hAnsi="Montserrat"/>
          <w:lang w:val="es-MX"/>
        </w:rPr>
      </w:pPr>
      <w:r w:rsidRPr="00077570">
        <w:rPr>
          <w:rFonts w:ascii="Montserrat" w:hAnsi="Montserrat"/>
          <w:i/>
          <w:lang w:val="es-MX"/>
        </w:rPr>
        <w:t>Fecha del informe: 25/10/2026</w:t>
      </w:r>
    </w:p>
    <w:p w14:paraId="7B760A95" w14:textId="77777777" w:rsidR="00DF6E0B" w:rsidRPr="00077570" w:rsidRDefault="00000000">
      <w:pPr>
        <w:spacing w:before="200"/>
        <w:rPr>
          <w:rFonts w:ascii="Montserrat" w:hAnsi="Montserrat"/>
          <w:lang w:val="es-MX"/>
        </w:rPr>
      </w:pPr>
      <w:r w:rsidRPr="00077570">
        <w:rPr>
          <w:rFonts w:ascii="Montserrat" w:hAnsi="Montserrat"/>
          <w:b/>
          <w:lang w:val="es-MX"/>
        </w:rPr>
        <w:t xml:space="preserve">Resumen ejecutivo. </w:t>
      </w:r>
      <w:r w:rsidRPr="00077570">
        <w:rPr>
          <w:rFonts w:ascii="Montserrat" w:hAnsi="Montserrat"/>
          <w:lang w:val="es-MX"/>
        </w:rPr>
        <w:t>Se separaron las entradas de banda, administración e ingeniería por rutas propias; se retiró el acceso administrativo de la portada; se añadió una bienvenida musical y se sustituyeron los planos de instrumentos por modelos geométricos tridimensionales en una sala con iluminación y sombras. Se mantuvo Stripe Checkout para tarjeta y se endurecieron controles de API y de validación del pago.</w:t>
      </w:r>
    </w:p>
    <w:p w14:paraId="7A80E70B" w14:textId="77777777" w:rsidR="00DF6E0B" w:rsidRPr="00077570" w:rsidRDefault="00000000">
      <w:pPr>
        <w:pStyle w:val="Ttulo1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1. Cambios realizados</w:t>
      </w:r>
    </w:p>
    <w:p w14:paraId="3E2C8702" w14:textId="77777777" w:rsidR="00DF6E0B" w:rsidRPr="00077570" w:rsidRDefault="00000000">
      <w:pPr>
        <w:pStyle w:val="Ttulo2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Rutas de acceso y navegación</w:t>
      </w:r>
    </w:p>
    <w:p w14:paraId="4D4434DD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La portada ya no presenta un botón o icono de acceso administrativo ni de ingeniería. El acceso de banda queda disponible desde el icono de banda.</w:t>
      </w:r>
    </w:p>
    <w:p w14:paraId="4CACD3A8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Se crearon accesos independientes: /banda (registro, login o perfil), /administracion (panel) y /ingenieria (login y agenda). El backend conserva sus prefijos de API independientes: /api/bands, /api/staff y /api/engineers.</w:t>
      </w:r>
    </w:p>
    <w:p w14:paraId="1D40B7EA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La sesión de banda permite ir al perfil mediante su ruta directa; cerrar sesión administrativa o de ingeniería devuelve al catálogo.</w:t>
      </w:r>
    </w:p>
    <w:p w14:paraId="56DC445A" w14:textId="77777777" w:rsidR="00DF6E0B" w:rsidRPr="00077570" w:rsidRDefault="00000000">
      <w:pPr>
        <w:pStyle w:val="Ttulo2"/>
        <w:rPr>
          <w:rFonts w:ascii="Montserrat" w:hAnsi="Montserrat"/>
        </w:rPr>
      </w:pPr>
      <w:r w:rsidRPr="00077570">
        <w:rPr>
          <w:rFonts w:ascii="Montserrat" w:hAnsi="Montserrat"/>
        </w:rPr>
        <w:t>Animación de bienvenida</w:t>
      </w:r>
    </w:p>
    <w:p w14:paraId="5B372150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Se añadió una pantalla previa al catálogo con barras de ecualizador, notas musicales y luces animadas; entrar requiere una acción explícita del usuario.</w:t>
      </w:r>
    </w:p>
    <w:p w14:paraId="6D05D420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La bienvenida se recuerda durante la sesión de pestaña mediante sessionStorage e incluye adaptación a prefers-reduced-motion.</w:t>
      </w:r>
    </w:p>
    <w:p w14:paraId="13A7B634" w14:textId="77777777" w:rsidR="00DF6E0B" w:rsidRPr="00077570" w:rsidRDefault="00000000">
      <w:pPr>
        <w:pStyle w:val="Ttulo2"/>
        <w:rPr>
          <w:rFonts w:ascii="Montserrat" w:hAnsi="Montserrat"/>
        </w:rPr>
      </w:pPr>
      <w:r w:rsidRPr="00077570">
        <w:rPr>
          <w:rFonts w:ascii="Montserrat" w:hAnsi="Montserrat"/>
        </w:rPr>
        <w:t>Sala e instrumentos 3D</w:t>
      </w:r>
    </w:p>
    <w:p w14:paraId="2405B5FE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RoomCustomizer ahora construye instrumentos con geometría Three.js en vez de mostrar imágenes planas: modelos aproximados según el tipo de instrumento (batería, guitarra/bajo/violín, teclado, micrófono y equipo genérico).</w:t>
      </w:r>
    </w:p>
    <w:p w14:paraId="0A23A798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La sala incluye piso y paredes volumétricos, paneles acústicos, iluminación ambiental/direccional, sombras suaves y selección/movimiento de modelos con el puntero.</w:t>
      </w:r>
    </w:p>
    <w:p w14:paraId="14E12F4A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Se conserva el guardado del layout a través del endpoint de reservas existente.</w:t>
      </w:r>
    </w:p>
    <w:p w14:paraId="1DDFDEC9" w14:textId="77777777" w:rsidR="00DF6E0B" w:rsidRPr="00077570" w:rsidRDefault="00000000">
      <w:pPr>
        <w:pStyle w:val="Ttulo2"/>
        <w:rPr>
          <w:rFonts w:ascii="Montserrat" w:hAnsi="Montserrat"/>
        </w:rPr>
      </w:pPr>
      <w:r w:rsidRPr="00077570">
        <w:rPr>
          <w:rFonts w:ascii="Montserrat" w:hAnsi="Montserrat"/>
        </w:rPr>
        <w:t>Seguridad y pagos</w:t>
      </w:r>
    </w:p>
    <w:p w14:paraId="307281A3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Se agregaron límites de intentos para registro/login de banda y login de administración/ingeniería, cabeceras defensivas, CORS restringido a los métodos y encabezados usados por la aplicación y un límite de 1 MB para JSON.</w:t>
      </w:r>
    </w:p>
    <w:p w14:paraId="33E42208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Se mantuvo Stripe Checkout alojado: GrooveSpace no captura ni almacena los datos de tarjeta. El servidor comprueba autenticación/propiedad de reserva, estado, importe y MXN; verifica la firma y antigüedad del webhook; descarta eventos inconsistentes y evita confirmar reservas demo.</w:t>
      </w:r>
    </w:p>
    <w:p w14:paraId="51FA6240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lastRenderedPageBreak/>
        <w:t>Las medidas son controles de reducción de riesgo inspirados en OWASP y PCI DSS; no son auditoría ni certificación de conformidad.</w:t>
      </w:r>
    </w:p>
    <w:p w14:paraId="0D9806D2" w14:textId="77777777" w:rsidR="00DF6E0B" w:rsidRPr="00077570" w:rsidRDefault="00000000">
      <w:pPr>
        <w:pStyle w:val="Ttulo1"/>
        <w:rPr>
          <w:rFonts w:ascii="Montserrat" w:hAnsi="Montserrat"/>
        </w:rPr>
      </w:pPr>
      <w:r w:rsidRPr="00077570">
        <w:rPr>
          <w:rFonts w:ascii="Montserrat" w:hAnsi="Montserrat"/>
        </w:rPr>
        <w:t>2. Rutas y datos de acceso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F6E0B" w:rsidRPr="00077570" w14:paraId="027BA985" w14:textId="77777777">
        <w:trPr>
          <w:cantSplit/>
          <w:jc w:val="center"/>
        </w:trPr>
        <w:tc>
          <w:tcPr>
            <w:tcW w:w="3360" w:type="dxa"/>
            <w:shd w:val="clear" w:color="auto" w:fill="24143B"/>
            <w:vAlign w:val="center"/>
          </w:tcPr>
          <w:p w14:paraId="1C4A6A67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Tipo</w:t>
            </w:r>
          </w:p>
        </w:tc>
        <w:tc>
          <w:tcPr>
            <w:tcW w:w="3360" w:type="dxa"/>
            <w:shd w:val="clear" w:color="auto" w:fill="24143B"/>
            <w:vAlign w:val="center"/>
          </w:tcPr>
          <w:p w14:paraId="6DE0A92A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Ruta o prefijo</w:t>
            </w:r>
          </w:p>
        </w:tc>
        <w:tc>
          <w:tcPr>
            <w:tcW w:w="3360" w:type="dxa"/>
            <w:shd w:val="clear" w:color="auto" w:fill="24143B"/>
            <w:vAlign w:val="center"/>
          </w:tcPr>
          <w:p w14:paraId="5EC68F7D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Datos de acceso</w:t>
            </w:r>
          </w:p>
        </w:tc>
      </w:tr>
      <w:tr w:rsidR="00DF6E0B" w:rsidRPr="00077570" w14:paraId="05684B15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5D231780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Banda</w:t>
            </w:r>
          </w:p>
        </w:tc>
        <w:tc>
          <w:tcPr>
            <w:tcW w:w="3360" w:type="dxa"/>
            <w:vAlign w:val="center"/>
          </w:tcPr>
          <w:p w14:paraId="26496E95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/banda</w:t>
            </w:r>
          </w:p>
        </w:tc>
        <w:tc>
          <w:tcPr>
            <w:tcW w:w="3360" w:type="dxa"/>
            <w:vAlign w:val="center"/>
          </w:tcPr>
          <w:p w14:paraId="6A2415E1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Cuenta creada por registro: correo y contraseña de al menos 10 caracteres.</w:t>
            </w:r>
          </w:p>
        </w:tc>
      </w:tr>
      <w:tr w:rsidR="00DF6E0B" w:rsidRPr="00077570" w14:paraId="6AB23F43" w14:textId="77777777">
        <w:trPr>
          <w:cantSplit/>
          <w:jc w:val="center"/>
        </w:trPr>
        <w:tc>
          <w:tcPr>
            <w:tcW w:w="3360" w:type="dxa"/>
            <w:shd w:val="clear" w:color="auto" w:fill="F3F1F8"/>
            <w:vAlign w:val="center"/>
          </w:tcPr>
          <w:p w14:paraId="0D151F27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Administración</w:t>
            </w:r>
          </w:p>
        </w:tc>
        <w:tc>
          <w:tcPr>
            <w:tcW w:w="3360" w:type="dxa"/>
            <w:shd w:val="clear" w:color="auto" w:fill="F3F1F8"/>
            <w:vAlign w:val="center"/>
          </w:tcPr>
          <w:p w14:paraId="7E58C952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/administracion</w:t>
            </w:r>
          </w:p>
        </w:tc>
        <w:tc>
          <w:tcPr>
            <w:tcW w:w="3360" w:type="dxa"/>
            <w:shd w:val="clear" w:color="auto" w:fill="F3F1F8"/>
            <w:vAlign w:val="center"/>
          </w:tcPr>
          <w:p w14:paraId="2F304ACC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Desarrollo local: admin_groove / space2026. Producción: STAFF_USERNAME y STAFF_PASSWORD.</w:t>
            </w:r>
          </w:p>
        </w:tc>
      </w:tr>
      <w:tr w:rsidR="00DF6E0B" w:rsidRPr="00077570" w14:paraId="65FDD2C2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5331CE4C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Ingeniería</w:t>
            </w:r>
          </w:p>
        </w:tc>
        <w:tc>
          <w:tcPr>
            <w:tcW w:w="3360" w:type="dxa"/>
            <w:vAlign w:val="center"/>
          </w:tcPr>
          <w:p w14:paraId="38C41519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/ingenieria</w:t>
            </w:r>
          </w:p>
        </w:tc>
        <w:tc>
          <w:tcPr>
            <w:tcW w:w="3360" w:type="dxa"/>
            <w:vAlign w:val="center"/>
          </w:tcPr>
          <w:p w14:paraId="556A319A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Elegir perfil; desarrollo local: ana_groove/ana2026, mateo_groove/mateo2026, lucia_groove/lucia2026, diego_groove/diego2026.</w:t>
            </w:r>
          </w:p>
        </w:tc>
      </w:tr>
    </w:tbl>
    <w:p w14:paraId="558B594E" w14:textId="77777777" w:rsidR="00DF6E0B" w:rsidRPr="00077570" w:rsidRDefault="00DF6E0B">
      <w:pPr>
        <w:spacing w:after="20"/>
        <w:rPr>
          <w:rFonts w:ascii="Montserrat" w:hAnsi="Montserrat"/>
          <w:lang w:val="es-MX"/>
        </w:rPr>
      </w:pPr>
    </w:p>
    <w:p w14:paraId="5DEDF6B3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b/>
          <w:lang w:val="es-MX"/>
        </w:rPr>
        <w:t xml:space="preserve">Nota de credenciales: </w:t>
      </w:r>
      <w:r w:rsidRPr="00077570">
        <w:rPr>
          <w:rFonts w:ascii="Montserrat" w:hAnsi="Montserrat"/>
          <w:lang w:val="es-MX"/>
        </w:rPr>
        <w:t>los valores predeterminados son solo para desarrollo local y no deben utilizarse en producción. Producción requiere credenciales configuradas por entorno y secretos de token independientes. El README del backend contiene el inventario detallado de endpoints y nombres de variables.</w:t>
      </w:r>
    </w:p>
    <w:p w14:paraId="0D1E2A6A" w14:textId="77777777" w:rsidR="00DF6E0B" w:rsidRPr="00077570" w:rsidRDefault="00000000">
      <w:pPr>
        <w:pStyle w:val="Ttulo1"/>
        <w:rPr>
          <w:rFonts w:ascii="Montserrat" w:hAnsi="Montserrat"/>
        </w:rPr>
      </w:pPr>
      <w:r w:rsidRPr="00077570">
        <w:rPr>
          <w:rFonts w:ascii="Montserrat" w:hAnsi="Montserrat"/>
        </w:rPr>
        <w:t>3. Verificaciones realizadas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F6E0B" w:rsidRPr="00077570" w14:paraId="59BAC74D" w14:textId="77777777">
        <w:trPr>
          <w:cantSplit/>
          <w:jc w:val="center"/>
        </w:trPr>
        <w:tc>
          <w:tcPr>
            <w:tcW w:w="5040" w:type="dxa"/>
            <w:shd w:val="clear" w:color="auto" w:fill="24143B"/>
            <w:vAlign w:val="center"/>
          </w:tcPr>
          <w:p w14:paraId="594DE1DF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Validación</w:t>
            </w:r>
          </w:p>
        </w:tc>
        <w:tc>
          <w:tcPr>
            <w:tcW w:w="5040" w:type="dxa"/>
            <w:shd w:val="clear" w:color="auto" w:fill="24143B"/>
            <w:vAlign w:val="center"/>
          </w:tcPr>
          <w:p w14:paraId="1BDF1F26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Resultado</w:t>
            </w:r>
          </w:p>
        </w:tc>
      </w:tr>
      <w:tr w:rsidR="00DF6E0B" w:rsidRPr="00077570" w14:paraId="530C7907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6D7CAE49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npm run lint (frontend)</w:t>
            </w:r>
          </w:p>
        </w:tc>
        <w:tc>
          <w:tcPr>
            <w:tcW w:w="5040" w:type="dxa"/>
            <w:vAlign w:val="center"/>
          </w:tcPr>
          <w:p w14:paraId="63371423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Correcto; sin errores ni advertencias tras eliminar un parámetro sin uso.</w:t>
            </w:r>
          </w:p>
        </w:tc>
      </w:tr>
      <w:tr w:rsidR="00DF6E0B" w:rsidRPr="00077570" w14:paraId="740B076C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208BD41E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npm run build (frontend)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2F553CD2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Correcto. Vite generó el bundle de producción.</w:t>
            </w:r>
          </w:p>
        </w:tc>
      </w:tr>
      <w:tr w:rsidR="00DF6E0B" w:rsidRPr="00077570" w14:paraId="43D18CAD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6628B0D8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node --check (backend)</w:t>
            </w:r>
          </w:p>
        </w:tc>
        <w:tc>
          <w:tcPr>
            <w:tcW w:w="5040" w:type="dxa"/>
            <w:vAlign w:val="center"/>
          </w:tcPr>
          <w:p w14:paraId="42153CFD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Correcto para app.js, paymentController.js, rateLimit.js y las rutas de bandas, administración e ingeniería.</w:t>
            </w:r>
          </w:p>
        </w:tc>
      </w:tr>
      <w:tr w:rsidR="00DF6E0B" w:rsidRPr="00077570" w14:paraId="559A3209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590EAFB9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Navegador: /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2378351C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La pantalla musical aparece antes del catálogo; el botón de entrada muestra la portada y las salas.</w:t>
            </w:r>
          </w:p>
        </w:tc>
      </w:tr>
      <w:tr w:rsidR="00DF6E0B" w:rsidRPr="00077570" w14:paraId="08834BAB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177E6C52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Navegador: /banda</w:t>
            </w:r>
          </w:p>
        </w:tc>
        <w:tc>
          <w:tcPr>
            <w:tcW w:w="5040" w:type="dxa"/>
            <w:vAlign w:val="center"/>
          </w:tcPr>
          <w:p w14:paraId="680E5297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Se abre la pantalla de registro/login de banda.</w:t>
            </w:r>
          </w:p>
        </w:tc>
      </w:tr>
      <w:tr w:rsidR="00DF6E0B" w:rsidRPr="00077570" w14:paraId="37D7C5EF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2FFA864F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Navegador: /administracion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38FF5E77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Se abre la pantalla de acceso del panel administrativo.</w:t>
            </w:r>
          </w:p>
        </w:tc>
      </w:tr>
      <w:tr w:rsidR="00DF6E0B" w:rsidRPr="00077570" w14:paraId="67792C11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6BD13F55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Navegador: /ingenieria</w:t>
            </w:r>
          </w:p>
        </w:tc>
        <w:tc>
          <w:tcPr>
            <w:tcW w:w="5040" w:type="dxa"/>
            <w:vAlign w:val="center"/>
          </w:tcPr>
          <w:p w14:paraId="55779417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Se abre el acceso con selector de perfil de ingeniería.</w:t>
            </w:r>
          </w:p>
        </w:tc>
      </w:tr>
    </w:tbl>
    <w:p w14:paraId="2E9C6FBA" w14:textId="77777777" w:rsidR="00DF6E0B" w:rsidRPr="00077570" w:rsidRDefault="00DF6E0B">
      <w:pPr>
        <w:spacing w:after="20"/>
        <w:rPr>
          <w:rFonts w:ascii="Montserrat" w:hAnsi="Montserrat"/>
          <w:lang w:val="es-MX"/>
        </w:rPr>
      </w:pPr>
    </w:p>
    <w:p w14:paraId="42770D75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b/>
          <w:lang w:val="es-MX"/>
        </w:rPr>
        <w:t xml:space="preserve">Observación de compilación: </w:t>
      </w:r>
      <w:r w:rsidRPr="00077570">
        <w:rPr>
          <w:rFonts w:ascii="Montserrat" w:hAnsi="Montserrat"/>
          <w:lang w:val="es-MX"/>
        </w:rPr>
        <w:t>Vite informó que el chunk separado de RoomCustomizer supera los 500 kB minificados; el build termina correctamente. Es una advertencia de tamaño, no un fallo.</w:t>
      </w:r>
    </w:p>
    <w:p w14:paraId="6C4C2801" w14:textId="77777777" w:rsidR="00DF6E0B" w:rsidRPr="00077570" w:rsidRDefault="00000000">
      <w:pPr>
        <w:pStyle w:val="Ttulo1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4. Endpoints de referencia</w:t>
      </w:r>
    </w:p>
    <w:p w14:paraId="40A79AC9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Todos los siguientes endpoints son relativos a /api. El detalle completo de propósito, datos y autenticación está en groovespace-backend/README.md.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F6E0B" w:rsidRPr="00077570" w14:paraId="4EEBA0F1" w14:textId="77777777">
        <w:trPr>
          <w:cantSplit/>
          <w:jc w:val="center"/>
        </w:trPr>
        <w:tc>
          <w:tcPr>
            <w:tcW w:w="5040" w:type="dxa"/>
            <w:shd w:val="clear" w:color="auto" w:fill="24143B"/>
            <w:vAlign w:val="center"/>
          </w:tcPr>
          <w:p w14:paraId="78E9E490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Área</w:t>
            </w:r>
          </w:p>
        </w:tc>
        <w:tc>
          <w:tcPr>
            <w:tcW w:w="5040" w:type="dxa"/>
            <w:shd w:val="clear" w:color="auto" w:fill="24143B"/>
            <w:vAlign w:val="center"/>
          </w:tcPr>
          <w:p w14:paraId="3FF25675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Endpoints principales</w:t>
            </w:r>
          </w:p>
        </w:tc>
      </w:tr>
      <w:tr w:rsidR="00DF6E0B" w:rsidRPr="00077570" w14:paraId="58F69EF1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408A209B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Bandas</w:t>
            </w:r>
          </w:p>
        </w:tc>
        <w:tc>
          <w:tcPr>
            <w:tcW w:w="5040" w:type="dxa"/>
            <w:vAlign w:val="center"/>
          </w:tcPr>
          <w:p w14:paraId="0E11B919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POST /bands/register · POST /bands/login · GET /bands/engineers · GET/PATCH /bands/:bandId/profile · POST /bands/invite · POST /bands/invite/:token/members · GET /bands/all (administración).</w:t>
            </w:r>
          </w:p>
        </w:tc>
      </w:tr>
      <w:tr w:rsidR="00DF6E0B" w:rsidRPr="00077570" w14:paraId="197B3214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083C597F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Administración e ingeniería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0E421DBA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POST /staff/login · POST /engineers/login · GET /engineers/me/schedule.</w:t>
            </w:r>
          </w:p>
        </w:tc>
      </w:tr>
      <w:tr w:rsidR="00DF6E0B" w:rsidRPr="00077570" w14:paraId="7B064372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263CE403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lastRenderedPageBreak/>
              <w:t>Reservas</w:t>
            </w:r>
          </w:p>
        </w:tc>
        <w:tc>
          <w:tcPr>
            <w:tcW w:w="5040" w:type="dxa"/>
            <w:vAlign w:val="center"/>
          </w:tcPr>
          <w:p w14:paraId="09040A28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POST /reservations/book · POST /reservations/demo · GET /reservations/room/:roomId · GET /reservations/:reservationId · GET /reservations/band/:bandId · PATCH /reservations/:reservationId/layout · GET /reservations/all (administración).</w:t>
            </w:r>
          </w:p>
        </w:tc>
      </w:tr>
      <w:tr w:rsidR="00DF6E0B" w:rsidRPr="00077570" w14:paraId="2BB612B3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3A565EFB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Pagos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1E8692AF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POST /payments/checkout · GET /payments/verify/:reservationId/:sessionId · POST /payments/webhook (firma Stripe requerida).</w:t>
            </w:r>
          </w:p>
        </w:tc>
      </w:tr>
    </w:tbl>
    <w:p w14:paraId="02F82FAD" w14:textId="77777777" w:rsidR="00DF6E0B" w:rsidRPr="00077570" w:rsidRDefault="00DF6E0B">
      <w:pPr>
        <w:spacing w:after="20"/>
        <w:rPr>
          <w:rFonts w:ascii="Montserrat" w:hAnsi="Montserrat"/>
        </w:rPr>
      </w:pPr>
    </w:p>
    <w:p w14:paraId="0649C0BD" w14:textId="77777777" w:rsidR="00DF6E0B" w:rsidRPr="00077570" w:rsidRDefault="00000000">
      <w:pPr>
        <w:pStyle w:val="Ttulo1"/>
        <w:rPr>
          <w:rFonts w:ascii="Montserrat" w:hAnsi="Montserrat"/>
        </w:rPr>
      </w:pPr>
      <w:r w:rsidRPr="00077570">
        <w:rPr>
          <w:rFonts w:ascii="Montserrat" w:hAnsi="Montserrat"/>
        </w:rPr>
        <w:t>5. Archivos principales actualizados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F6E0B" w:rsidRPr="00077570" w14:paraId="0CEDC4CE" w14:textId="77777777">
        <w:trPr>
          <w:cantSplit/>
          <w:jc w:val="center"/>
        </w:trPr>
        <w:tc>
          <w:tcPr>
            <w:tcW w:w="5040" w:type="dxa"/>
            <w:shd w:val="clear" w:color="auto" w:fill="24143B"/>
            <w:vAlign w:val="center"/>
          </w:tcPr>
          <w:p w14:paraId="5673D1AD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Componente</w:t>
            </w:r>
          </w:p>
        </w:tc>
        <w:tc>
          <w:tcPr>
            <w:tcW w:w="5040" w:type="dxa"/>
            <w:shd w:val="clear" w:color="auto" w:fill="24143B"/>
            <w:vAlign w:val="center"/>
          </w:tcPr>
          <w:p w14:paraId="343FC177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Cambios relacionados</w:t>
            </w:r>
          </w:p>
        </w:tc>
      </w:tr>
      <w:tr w:rsidR="00DF6E0B" w:rsidRPr="00077570" w14:paraId="292BE449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18A3CCC2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groovespace-frontend/src/App.jsx</w:t>
            </w:r>
          </w:p>
        </w:tc>
        <w:tc>
          <w:tcPr>
            <w:tcW w:w="5040" w:type="dxa"/>
            <w:vAlign w:val="center"/>
          </w:tcPr>
          <w:p w14:paraId="5EF2F19C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Selección por rutas, navegación de perfil, retiro de accesos internos del inicio e integración de bienvenida.</w:t>
            </w:r>
          </w:p>
        </w:tc>
      </w:tr>
      <w:tr w:rsidR="00DF6E0B" w:rsidRPr="00077570" w14:paraId="5F57C705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13E18C9B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groovespace-frontend/src/components/IntroScreen.jsx y IntroScreen.css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4EDBBFBE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Pantalla animada musical de entrada.</w:t>
            </w:r>
          </w:p>
        </w:tc>
      </w:tr>
      <w:tr w:rsidR="00DF6E0B" w:rsidRPr="00077570" w14:paraId="6D632F59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457AF357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groovespace-frontend/src/components/RoomCustomizer.jsx</w:t>
            </w:r>
          </w:p>
        </w:tc>
        <w:tc>
          <w:tcPr>
            <w:tcW w:w="5040" w:type="dxa"/>
            <w:vAlign w:val="center"/>
          </w:tcPr>
          <w:p w14:paraId="18D6395C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Modelos geométricos 3D y sala con iluminación/sombras.</w:t>
            </w:r>
          </w:p>
        </w:tc>
      </w:tr>
      <w:tr w:rsidR="00DF6E0B" w:rsidRPr="00077570" w14:paraId="70883E32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111C5AA0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groovespace-backend/src/app.js y src/middlewares/rateLimit.js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07CD782E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Cabeceras, configuración CORS/cuerpo JSON y límites por IP/ruta.</w:t>
            </w:r>
          </w:p>
        </w:tc>
      </w:tr>
      <w:tr w:rsidR="00DF6E0B" w:rsidRPr="00077570" w14:paraId="4ECD2253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35C6FAED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groovespace-backend/src/routes/*.js</w:t>
            </w:r>
          </w:p>
        </w:tc>
        <w:tc>
          <w:tcPr>
            <w:tcW w:w="5040" w:type="dxa"/>
            <w:vAlign w:val="center"/>
          </w:tcPr>
          <w:p w14:paraId="2D952C31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Límites de intentos en login/registro.</w:t>
            </w:r>
          </w:p>
        </w:tc>
      </w:tr>
      <w:tr w:rsidR="00DF6E0B" w:rsidRPr="00077570" w14:paraId="07FFF130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2EAAB1C8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groovespace-backend/src/controllers/paymentController.js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65730126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Validación adicional de checkout, importe/moneda, estados y firma Stripe.</w:t>
            </w:r>
          </w:p>
        </w:tc>
      </w:tr>
      <w:tr w:rsidR="00DF6E0B" w:rsidRPr="00077570" w14:paraId="5FE865F0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00D484E0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groovespace-backend/README.md</w:t>
            </w:r>
          </w:p>
        </w:tc>
        <w:tc>
          <w:tcPr>
            <w:tcW w:w="5040" w:type="dxa"/>
            <w:vAlign w:val="center"/>
          </w:tcPr>
          <w:p w14:paraId="73FA2EF5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Instalación, accesos, credenciales locales y documentación de endpoints.</w:t>
            </w:r>
          </w:p>
        </w:tc>
      </w:tr>
    </w:tbl>
    <w:p w14:paraId="719B9402" w14:textId="77777777" w:rsidR="00DF6E0B" w:rsidRPr="00077570" w:rsidRDefault="00DF6E0B">
      <w:pPr>
        <w:spacing w:after="20"/>
        <w:rPr>
          <w:rFonts w:ascii="Montserrat" w:hAnsi="Montserrat"/>
          <w:lang w:val="es-MX"/>
        </w:rPr>
      </w:pPr>
    </w:p>
    <w:p w14:paraId="7889F92C" w14:textId="77777777" w:rsidR="00DF6E0B" w:rsidRPr="00077570" w:rsidRDefault="00000000">
      <w:pPr>
        <w:pStyle w:val="Ttulo1"/>
        <w:rPr>
          <w:rFonts w:ascii="Montserrat" w:hAnsi="Montserrat"/>
        </w:rPr>
      </w:pPr>
      <w:r w:rsidRPr="00077570">
        <w:rPr>
          <w:rFonts w:ascii="Montserrat" w:hAnsi="Montserrat"/>
        </w:rPr>
        <w:t>6. Consideraciones antes de producción</w:t>
      </w:r>
    </w:p>
    <w:p w14:paraId="60291547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Configurar secretos persistentes y únicos, contraseñas individuales y Stripe en el modo adecuado; no desplegar credenciales predeterminadas.</w:t>
      </w:r>
    </w:p>
    <w:p w14:paraId="23222E38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El rate limiter agregado mantiene contadores en memoria del proceso; reiniciar el servidor los reinicia y no comparte estado entre varias instancias. Para producción distribuida, usar un limitador centralizado y evaluar umbrales según tráfico real.</w:t>
      </w:r>
    </w:p>
    <w:p w14:paraId="7153E39F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Ejecutar en staging pruebas end-to-end de checkout exitoso/cancelado, expiración, saldo, webhooks, bloqueo/liberación de horarios y persistencia real de layout. Las validaciones informadas aquí fueron lint, build, comprobación sintáctica y navegación de interfaz; no se ejecutó una transacción real de Stripe ni una auditoría PCI.</w:t>
      </w:r>
    </w:p>
    <w:p w14:paraId="3A503D54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br w:type="page"/>
      </w:r>
    </w:p>
    <w:p w14:paraId="334D8F04" w14:textId="77777777" w:rsidR="00DF6E0B" w:rsidRPr="00077570" w:rsidRDefault="00000000">
      <w:pPr>
        <w:pStyle w:val="Ttulo1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lastRenderedPageBreak/>
        <w:t>7. Ampliación: dominios de correo de banda</w:t>
      </w:r>
    </w:p>
    <w:p w14:paraId="41745B94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Se actualizó el registro de bandas para componer el correo a partir del nombre elegido por la banda y un dominio disponible en un selector. Las opciones se consultan desde la API y se persisten en MongoDB; la API inicializa las opciones predeterminadas gmail.com, hotmail.com y outlook.com cuando aún no existen.</w:t>
      </w:r>
    </w:p>
    <w:p w14:paraId="27EA0F6A" w14:textId="77777777" w:rsidR="00DF6E0B" w:rsidRPr="00077570" w:rsidRDefault="00000000">
      <w:pPr>
        <w:pStyle w:val="Listaconvietas"/>
        <w:spacing w:after="60"/>
        <w:rPr>
          <w:rFonts w:ascii="Montserrat" w:hAnsi="Montserrat"/>
        </w:rPr>
      </w:pPr>
      <w:r w:rsidRPr="00077570">
        <w:rPr>
          <w:rFonts w:ascii="Montserrat" w:hAnsi="Montserrat"/>
        </w:rPr>
        <w:t>El endpoint GET /api/bands/email-domains obtiene las opciones habilitadas desde MongoDB.</w:t>
      </w:r>
    </w:p>
    <w:p w14:paraId="595E1665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En registro, el frontend envía el correo completo en el formulario multipart; el backend normaliza el correo y vuelve a comprobar sintaxis y dominio activo en la base de datos antes de guardar.</w:t>
      </w:r>
    </w:p>
    <w:p w14:paraId="098E0613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El inicio de sesión continúa aceptando correo completo, preservando compatibilidad con las cuentas existentes.</w:t>
      </w:r>
    </w:p>
    <w:p w14:paraId="288BB12A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Se documentó el endpoint y el flujo en groovespace-backend/README.md. También se aclaró que OWASP A05 trata de configuración de seguridad incorrecta y no es un estándar específico de correo.</w:t>
      </w:r>
    </w:p>
    <w:p w14:paraId="12185CD2" w14:textId="77777777" w:rsidR="00DF6E0B" w:rsidRPr="00077570" w:rsidRDefault="00000000">
      <w:pPr>
        <w:pStyle w:val="Ttulo2"/>
        <w:rPr>
          <w:rFonts w:ascii="Montserrat" w:hAnsi="Montserrat"/>
        </w:rPr>
      </w:pPr>
      <w:r w:rsidRPr="00077570">
        <w:rPr>
          <w:rFonts w:ascii="Montserrat" w:hAnsi="Montserrat"/>
        </w:rPr>
        <w:t>Validaciones de esta ampliación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F6E0B" w:rsidRPr="00077570" w14:paraId="57BD0480" w14:textId="77777777">
        <w:tc>
          <w:tcPr>
            <w:tcW w:w="5040" w:type="dxa"/>
            <w:shd w:val="clear" w:color="auto" w:fill="24143B"/>
          </w:tcPr>
          <w:p w14:paraId="4BAD9F7B" w14:textId="77777777" w:rsidR="00DF6E0B" w:rsidRPr="00077570" w:rsidRDefault="00000000">
            <w:pPr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Validación</w:t>
            </w:r>
          </w:p>
        </w:tc>
        <w:tc>
          <w:tcPr>
            <w:tcW w:w="5040" w:type="dxa"/>
            <w:shd w:val="clear" w:color="auto" w:fill="24143B"/>
          </w:tcPr>
          <w:p w14:paraId="5ECC1E8E" w14:textId="77777777" w:rsidR="00DF6E0B" w:rsidRPr="00077570" w:rsidRDefault="00000000">
            <w:pPr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Resultado</w:t>
            </w:r>
          </w:p>
        </w:tc>
      </w:tr>
      <w:tr w:rsidR="00DF6E0B" w:rsidRPr="00077570" w14:paraId="74E250D1" w14:textId="77777777">
        <w:tc>
          <w:tcPr>
            <w:tcW w:w="5040" w:type="dxa"/>
          </w:tcPr>
          <w:p w14:paraId="09629751" w14:textId="77777777" w:rsidR="00DF6E0B" w:rsidRPr="00077570" w:rsidRDefault="00000000">
            <w:pPr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8"/>
              </w:rPr>
              <w:t>npm run lint (frontend)</w:t>
            </w:r>
          </w:p>
        </w:tc>
        <w:tc>
          <w:tcPr>
            <w:tcW w:w="5040" w:type="dxa"/>
          </w:tcPr>
          <w:p w14:paraId="2653B8B9" w14:textId="77777777" w:rsidR="00DF6E0B" w:rsidRPr="00077570" w:rsidRDefault="00000000">
            <w:pPr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8"/>
              </w:rPr>
              <w:t>Correcto; sin errores.</w:t>
            </w:r>
          </w:p>
        </w:tc>
      </w:tr>
      <w:tr w:rsidR="00DF6E0B" w:rsidRPr="00077570" w14:paraId="4AC90BDE" w14:textId="77777777">
        <w:tc>
          <w:tcPr>
            <w:tcW w:w="5040" w:type="dxa"/>
          </w:tcPr>
          <w:p w14:paraId="29436A4C" w14:textId="77777777" w:rsidR="00DF6E0B" w:rsidRPr="00077570" w:rsidRDefault="00000000">
            <w:pPr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8"/>
              </w:rPr>
              <w:t>npm run build (frontend)</w:t>
            </w:r>
          </w:p>
        </w:tc>
        <w:tc>
          <w:tcPr>
            <w:tcW w:w="5040" w:type="dxa"/>
          </w:tcPr>
          <w:p w14:paraId="1A51AF91" w14:textId="77777777" w:rsidR="00DF6E0B" w:rsidRPr="00077570" w:rsidRDefault="00000000">
            <w:pPr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8"/>
                <w:lang w:val="es-MX"/>
              </w:rPr>
              <w:t>Correcto; compilación de producción completada.</w:t>
            </w:r>
          </w:p>
        </w:tc>
      </w:tr>
      <w:tr w:rsidR="00DF6E0B" w:rsidRPr="00077570" w14:paraId="73C6865B" w14:textId="77777777">
        <w:tc>
          <w:tcPr>
            <w:tcW w:w="5040" w:type="dxa"/>
          </w:tcPr>
          <w:p w14:paraId="1DD91459" w14:textId="77777777" w:rsidR="00DF6E0B" w:rsidRPr="00077570" w:rsidRDefault="00000000">
            <w:pPr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8"/>
              </w:rPr>
              <w:t>node --check (backend)</w:t>
            </w:r>
          </w:p>
        </w:tc>
        <w:tc>
          <w:tcPr>
            <w:tcW w:w="5040" w:type="dxa"/>
          </w:tcPr>
          <w:p w14:paraId="2BEE65DC" w14:textId="77777777" w:rsidR="00DF6E0B" w:rsidRPr="00077570" w:rsidRDefault="00000000">
            <w:pPr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8"/>
                <w:lang w:val="es-MX"/>
              </w:rPr>
              <w:t>Correcto para controlador, modelo, configuración y rutas actualizados.</w:t>
            </w:r>
          </w:p>
        </w:tc>
      </w:tr>
      <w:tr w:rsidR="00DF6E0B" w:rsidRPr="00077570" w14:paraId="3843EAE2" w14:textId="77777777">
        <w:tc>
          <w:tcPr>
            <w:tcW w:w="5040" w:type="dxa"/>
          </w:tcPr>
          <w:p w14:paraId="221D3E4E" w14:textId="77777777" w:rsidR="00DF6E0B" w:rsidRPr="00077570" w:rsidRDefault="00000000">
            <w:pPr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8"/>
              </w:rPr>
              <w:t>Navegador: formulario de banda</w:t>
            </w:r>
          </w:p>
        </w:tc>
        <w:tc>
          <w:tcPr>
            <w:tcW w:w="5040" w:type="dxa"/>
          </w:tcPr>
          <w:p w14:paraId="56EC09E1" w14:textId="77777777" w:rsidR="00DF6E0B" w:rsidRPr="00077570" w:rsidRDefault="00000000">
            <w:pPr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8"/>
                <w:lang w:val="es-MX"/>
              </w:rPr>
              <w:t>El selector carga gmail.com, hotmail.com y outlook.com; el formulario conserva correo completo separado para login.</w:t>
            </w:r>
          </w:p>
        </w:tc>
      </w:tr>
    </w:tbl>
    <w:p w14:paraId="2096BA64" w14:textId="77777777" w:rsidR="00DF6E0B" w:rsidRPr="00077570" w:rsidRDefault="00000000">
      <w:pPr>
        <w:spacing w:before="120"/>
        <w:rPr>
          <w:rFonts w:ascii="Montserrat" w:hAnsi="Montserrat"/>
          <w:lang w:val="es-MX"/>
        </w:rPr>
      </w:pPr>
      <w:r w:rsidRPr="00077570">
        <w:rPr>
          <w:rFonts w:ascii="Montserrat" w:hAnsi="Montserrat"/>
          <w:b/>
          <w:lang w:val="es-MX"/>
        </w:rPr>
        <w:t xml:space="preserve">Alcance de la prueba: </w:t>
      </w:r>
      <w:r w:rsidRPr="00077570">
        <w:rPr>
          <w:rFonts w:ascii="Montserrat" w:hAnsi="Montserrat"/>
          <w:lang w:val="es-MX"/>
        </w:rPr>
        <w:t>la lista del selector se validó en navegador con respuesta de API simulada; los tres dominios permitidos y el rechazo de dominio ajeno se comprobaron con un smoke test de las reglas de validación. No se ejecutó una prueba de integración contra una instancia MongoDB en esta sesión.</w:t>
      </w:r>
    </w:p>
    <w:p w14:paraId="51796372" w14:textId="77777777" w:rsidR="00DF6E0B" w:rsidRPr="00077570" w:rsidRDefault="00000000">
      <w:pPr>
        <w:pStyle w:val="Ttulo1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8. Actualización: experiencia 3D de Sala E · Orquesta</w:t>
      </w:r>
    </w:p>
    <w:p w14:paraId="38E8F371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Fecha de actualización: 26/10/2026</w:t>
      </w:r>
    </w:p>
    <w:p w14:paraId="5BD00686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La prueba 3D ahora abre la sala que el usuario seleccionó: POST /api/reservations/demo recibe roomId (sala_estudio_a o sala_orquesta_e), valida que la sala tenga personalización habilitada y crea o recupera la reserva de demostración correspondiente a la banda autenticada. La creación limita asistentes a la capacidad configurada de la sala.</w:t>
      </w:r>
    </w:p>
    <w:p w14:paraId="56971FAA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Para sala_orquesta_e, RoomCustomizer utiliza sala-estudio-e-orquesta.jpg como fondo fotográfico dentro de una escena Three.js con perspectiva, piso, laterales e iluminación. Cada instrumento registrado se representa con soporte 3D, la fotografía asociada (photoPath), el nombre visible y un modelo geométrico aproximado cuando el tipo es reconocido. Las tarjetas pueden arrastrarse y el layout continúa guardándose mediante el endpoint existente. Se eliminó el modelo genérico que parecía una bocina para instrumentos desconocidos.</w:t>
      </w:r>
    </w:p>
    <w:p w14:paraId="7EA6A68E" w14:textId="77777777" w:rsidR="00DF6E0B" w:rsidRPr="00077570" w:rsidRDefault="00000000">
      <w:pPr>
        <w:pStyle w:val="Ttulo2"/>
        <w:rPr>
          <w:rFonts w:ascii="Montserrat" w:hAnsi="Montserrat"/>
        </w:rPr>
      </w:pPr>
      <w:r w:rsidRPr="00077570">
        <w:rPr>
          <w:rFonts w:ascii="Montserrat" w:hAnsi="Montserrat"/>
        </w:rPr>
        <w:t>Verificaciones de esta actualización</w:t>
      </w:r>
    </w:p>
    <w:p w14:paraId="5A5081B5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Frontend: npm run lint — correcto.</w:t>
      </w:r>
    </w:p>
    <w:p w14:paraId="5D8CDACA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Frontend: npm run build — correcto.</w:t>
      </w:r>
    </w:p>
    <w:p w14:paraId="7FB24FA5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lastRenderedPageBreak/>
        <w:t>Backend: node --check en reservationController.js y catalog.js — correcto.</w:t>
      </w:r>
    </w:p>
    <w:p w14:paraId="76A66C17" w14:textId="77777777" w:rsidR="00DF6E0B" w:rsidRPr="00077570" w:rsidRDefault="00000000">
      <w:pPr>
        <w:pStyle w:val="Listaconvietas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Navegador local: canvas Three.js de Sala E renderizado con tres instrumentos de prueba y sin errores visibles; se validaron la fotografía de la sala y las etiquetas. Las respuestas del perfil/reserva y la carga de fotos se simularon en el navegador.</w:t>
      </w:r>
    </w:p>
    <w:p w14:paraId="698DB7FF" w14:textId="77777777" w:rsidR="00DF6E0B" w:rsidRPr="00077570" w:rsidRDefault="00000000">
      <w:pPr>
        <w:pStyle w:val="Listaconvietas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No se ejecutó integración con una instancia MongoDB real ni persistencia real del layout o un cobro Stripe en esta verificación.</w:t>
      </w:r>
    </w:p>
    <w:p w14:paraId="7CD8A566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El README del backend documenta el cuerpo opcional del endpoint demo y el contenido visual de la Sala E. Las credenciales y las URL productivas no fueron modificadas por esta actualización.</w:t>
      </w:r>
    </w:p>
    <w:p w14:paraId="1E4E2C3F" w14:textId="77777777" w:rsidR="00DF6E0B" w:rsidRPr="00077570" w:rsidRDefault="00000000">
      <w:pPr>
        <w:pStyle w:val="Ttulo1"/>
        <w:rPr>
          <w:rFonts w:ascii="Montserrat" w:hAnsi="Montserrat"/>
        </w:rPr>
      </w:pPr>
      <w:r w:rsidRPr="00077570">
        <w:rPr>
          <w:rFonts w:ascii="Montserrat" w:hAnsi="Montserrat"/>
        </w:rPr>
        <w:t>9. Administración de bandas y monitor QA tipo mini SIEM</w:t>
      </w:r>
    </w:p>
    <w:p w14:paraId="38043FD5" w14:textId="77777777" w:rsidR="00DF6E0B" w:rsidRPr="00077570" w:rsidRDefault="00000000">
      <w:pPr>
        <w:rPr>
          <w:rFonts w:ascii="Montserrat" w:hAnsi="Montserrat"/>
        </w:rPr>
      </w:pPr>
      <w:r w:rsidRPr="00077570">
        <w:rPr>
          <w:rFonts w:ascii="Montserrat" w:hAnsi="Montserrat"/>
        </w:rPr>
        <w:t>El panel de administración permite eliminar una banda con confirmación explícita. La acción elimina permanentemente el perfil, integrantes, instrumentos, imágenes, reservas y horarios asociados, incluido el historial local de pago; no solicita reembolsos ni elimina registros externos de Stripe. Antes de borrar intenta expirar sesiones de Checkout abiertas y bloquea la acción si Stripe indica un pago completado en proceso. Se usa transacción cuando MongoDB lo soporta y borrado secuencial en servidores standalone. La API valida el identificador y exige token administrativo.</w:t>
      </w:r>
    </w:p>
    <w:p w14:paraId="1611AB25" w14:textId="77777777" w:rsidR="00DF6E0B" w:rsidRPr="00077570" w:rsidRDefault="00000000">
      <w:pPr>
        <w:rPr>
          <w:rFonts w:ascii="Montserrat" w:hAnsi="Montserrat"/>
        </w:rPr>
      </w:pPr>
      <w:r w:rsidRPr="00077570">
        <w:rPr>
          <w:rFonts w:ascii="Montserrat" w:hAnsi="Montserrat"/>
        </w:rPr>
        <w:t>Se añadieron GET /api/qa/events, GET /api/qa/events/stream (SSE) y POST /api/qa/events. El monitor está deshabilitado en producción y requiere QA_MONITORING_ENABLED=true junto con QA_INGEST_TOKEN aleatorio de al menos 32 caracteres en un entorno no productivo. El backend guarda eventos en MongoDB con expiración TTL a 30 días y emite nuevos eventos en tiempo real en la instancia activa.</w:t>
      </w:r>
    </w:p>
    <w:p w14:paraId="3EDF58F9" w14:textId="77777777" w:rsidR="00DF6E0B" w:rsidRPr="00077570" w:rsidRDefault="00000000">
      <w:pPr>
        <w:rPr>
          <w:rFonts w:ascii="Montserrat" w:hAnsi="Montserrat"/>
        </w:rPr>
      </w:pPr>
      <w:r w:rsidRPr="00077570">
        <w:rPr>
          <w:rFonts w:ascii="Montserrat" w:hAnsi="Montserrat"/>
        </w:rPr>
        <w:t>Se registran solicitudes API, estados de login/registro, errores HTTP/rate limit y heurísticas para rutas sospechosas, repetición de fallos o volumen alto (180 solicitudes/minuto por IP hash). La interfaz puede registrar navegación y acción de copiar solo cuando el evaluador suministra explícitamente el token QA en sessionStorage. Se almacenan rutas y metadatos acotados, no cuerpos HTTP, contraseñas ni contenido del portapapeles; IP e identidad autenticada se pseudonimizan con HMAC. Esto es un monitor ligero, no un SIEM certificado: no puede probar quién inspeccionó DevTools o copió archivos fuente públicos, y el stream live depende de una sola instancia.</w:t>
      </w:r>
    </w:p>
    <w:p w14:paraId="19651A95" w14:textId="77777777" w:rsidR="00DF6E0B" w:rsidRPr="00077570" w:rsidRDefault="00000000">
      <w:pPr>
        <w:pStyle w:val="Ttulo2"/>
        <w:rPr>
          <w:rFonts w:ascii="Montserrat" w:hAnsi="Montserrat"/>
        </w:rPr>
      </w:pPr>
      <w:r w:rsidRPr="00077570">
        <w:rPr>
          <w:rFonts w:ascii="Montserrat" w:hAnsi="Montserrat"/>
        </w:rPr>
        <w:t>Validación y alcance</w:t>
      </w:r>
    </w:p>
    <w:p w14:paraId="56B97C9A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Frontend: npm run lint — correcto.</w:t>
      </w:r>
    </w:p>
    <w:p w14:paraId="24EDFBCF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Frontend: npm run build — correcto.</w:t>
      </w:r>
    </w:p>
    <w:p w14:paraId="58E20233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Backend: node --check sobre los 29 archivos JavaScript de src — correcto.</w:t>
      </w:r>
    </w:p>
    <w:p w14:paraId="717B3BBC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Prueba unitaria aislada de autorización QA: monitor apagado y producción responden 404; token ausente/incorrecto responde 401; token válido continúa.</w:t>
      </w:r>
    </w:p>
    <w:p w14:paraId="1FAF9A01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Smoke test SIEM con persistencia simulada: login fallido, registro exitoso, umbral de 8 probes, umbral de 180 solicitudes/minuto y evento de copiar se capturaron; se confirmó que no se persiste el texto copiado.</w:t>
      </w:r>
    </w:p>
    <w:p w14:paraId="2EB3D1D6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Controlador de borrado: cascada probada con dobles aislados para modelos y archivos; confirmó la eliminación del perfil, reservas, horarios y medios. No se ejecutó contra una base de datos real ni se modificaron datos existentes.</w:t>
      </w:r>
    </w:p>
    <w:p w14:paraId="4385BE6E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No se probó transacción real en replica set ni reembolso/cambios en Stripe.</w:t>
      </w:r>
    </w:p>
    <w:p w14:paraId="7CE76AEF" w14:textId="77777777" w:rsidR="00DF6E0B" w:rsidRPr="00077570" w:rsidRDefault="00000000">
      <w:pPr>
        <w:rPr>
          <w:rFonts w:ascii="Montserrat" w:hAnsi="Montserrat"/>
        </w:rPr>
      </w:pPr>
      <w:r w:rsidRPr="00077570">
        <w:rPr>
          <w:rFonts w:ascii="Montserrat" w:hAnsi="Montserrat"/>
        </w:rPr>
        <w:t xml:space="preserve">Configuración local habilitada: QA_MONITORING_ENABLED=true, NODE_ENV=development y secretos aleatorios privados QA_INGEST_TOKEN/QA_HASH_SECRET en groovespace-backend/.env, </w:t>
      </w:r>
      <w:r w:rsidRPr="00077570">
        <w:rPr>
          <w:rFonts w:ascii="Montserrat" w:hAnsi="Montserrat"/>
        </w:rPr>
        <w:lastRenderedPageBreak/>
        <w:t>archivo protegido por .gitignore. Para que surtan efecto, el backend que ya estaba activo debe reiniciarse manualmente. El README incluye los comandos PowerShell para consultar el stream y activar telemetría en la pestaña QA.</w:t>
      </w:r>
    </w:p>
    <w:sectPr w:rsidR="00DF6E0B" w:rsidRPr="00077570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14448" w14:textId="77777777" w:rsidR="00FC3BC4" w:rsidRDefault="00FC3BC4">
      <w:pPr>
        <w:spacing w:after="0" w:line="240" w:lineRule="auto"/>
      </w:pPr>
      <w:r>
        <w:separator/>
      </w:r>
    </w:p>
  </w:endnote>
  <w:endnote w:type="continuationSeparator" w:id="0">
    <w:p w14:paraId="249CD610" w14:textId="77777777" w:rsidR="00FC3BC4" w:rsidRDefault="00FC3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F94EE" w14:textId="77777777" w:rsidR="00DF6E0B" w:rsidRPr="00077570" w:rsidRDefault="00000000">
    <w:pPr>
      <w:pStyle w:val="Piedepgina"/>
      <w:jc w:val="center"/>
      <w:rPr>
        <w:lang w:val="es-MX"/>
      </w:rPr>
    </w:pPr>
    <w:r w:rsidRPr="00077570">
      <w:rPr>
        <w:sz w:val="16"/>
        <w:lang w:val="es-MX"/>
      </w:rPr>
      <w:t>Documento de cambios y validación · GrooveSpace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447FB" w14:textId="77777777" w:rsidR="00FC3BC4" w:rsidRDefault="00FC3BC4">
      <w:pPr>
        <w:spacing w:after="0" w:line="240" w:lineRule="auto"/>
      </w:pPr>
      <w:r>
        <w:separator/>
      </w:r>
    </w:p>
  </w:footnote>
  <w:footnote w:type="continuationSeparator" w:id="0">
    <w:p w14:paraId="799025D6" w14:textId="77777777" w:rsidR="00FC3BC4" w:rsidRDefault="00FC3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BF269" w14:textId="77777777" w:rsidR="00DF6E0B" w:rsidRDefault="00000000">
    <w:pPr>
      <w:pStyle w:val="Descripcin"/>
    </w:pPr>
    <w:r>
      <w:rPr>
        <w:color w:val="8449FD"/>
      </w:rPr>
      <w:t>GROOVESPACE  /  INFORME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848057">
    <w:abstractNumId w:val="8"/>
  </w:num>
  <w:num w:numId="2" w16cid:durableId="1084493595">
    <w:abstractNumId w:val="6"/>
  </w:num>
  <w:num w:numId="3" w16cid:durableId="1397783036">
    <w:abstractNumId w:val="5"/>
  </w:num>
  <w:num w:numId="4" w16cid:durableId="1563560342">
    <w:abstractNumId w:val="4"/>
  </w:num>
  <w:num w:numId="5" w16cid:durableId="775827232">
    <w:abstractNumId w:val="7"/>
  </w:num>
  <w:num w:numId="6" w16cid:durableId="1404527983">
    <w:abstractNumId w:val="3"/>
  </w:num>
  <w:num w:numId="7" w16cid:durableId="1050113564">
    <w:abstractNumId w:val="2"/>
  </w:num>
  <w:num w:numId="8" w16cid:durableId="1255867341">
    <w:abstractNumId w:val="1"/>
  </w:num>
  <w:num w:numId="9" w16cid:durableId="210005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570"/>
    <w:rsid w:val="0015074B"/>
    <w:rsid w:val="0029639D"/>
    <w:rsid w:val="00326F90"/>
    <w:rsid w:val="00AA1D8D"/>
    <w:rsid w:val="00B47730"/>
    <w:rsid w:val="00CB0664"/>
    <w:rsid w:val="00DF6E0B"/>
    <w:rsid w:val="00FB51B9"/>
    <w:rsid w:val="00FC3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C7C3A"/>
  <w14:defaultImageDpi w14:val="300"/>
  <w15:docId w15:val="{47ADF948-9273-4E39-9E53-708978E53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30323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449F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24C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4143B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1990</Words>
  <Characters>10951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Polar Tech</cp:lastModifiedBy>
  <cp:revision>2</cp:revision>
  <dcterms:created xsi:type="dcterms:W3CDTF">2013-12-23T23:15:00Z</dcterms:created>
  <dcterms:modified xsi:type="dcterms:W3CDTF">2026-10-26T00:40:00Z</dcterms:modified>
  <cp:category/>
</cp:coreProperties>
</file>