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7EFE02" w14:textId="63E6CCF6" w:rsidR="00F37C9E" w:rsidRPr="007E7C6E" w:rsidRDefault="007E7C6E" w:rsidP="007E7C6E">
      <w:pPr>
        <w:rPr>
          <w:b/>
          <w:bCs/>
          <w:sz w:val="32"/>
          <w:szCs w:val="32"/>
        </w:rPr>
      </w:pPr>
      <w:r w:rsidRPr="007E7C6E">
        <w:rPr>
          <w:b/>
          <w:bCs/>
          <w:sz w:val="32"/>
          <w:szCs w:val="32"/>
        </w:rPr>
        <w:t>1</w:t>
      </w:r>
      <w:r w:rsidRPr="007E7C6E">
        <w:rPr>
          <w:b/>
          <w:bCs/>
          <w:sz w:val="32"/>
          <w:szCs w:val="32"/>
        </w:rPr>
        <w:tab/>
      </w:r>
      <w:r w:rsidR="00F37C9E" w:rsidRPr="007E7C6E">
        <w:rPr>
          <w:b/>
          <w:bCs/>
          <w:sz w:val="32"/>
          <w:szCs w:val="32"/>
        </w:rPr>
        <w:t>Identify &amp; Gather Data</w:t>
      </w:r>
    </w:p>
    <w:p w14:paraId="1855807D" w14:textId="6250B479" w:rsidR="00BF2804" w:rsidRDefault="00BF2804" w:rsidP="00BF2804">
      <w:pPr>
        <w:shd w:val="clear" w:color="auto" w:fill="FFFFFF"/>
        <w:suppressAutoHyphens w:val="0"/>
        <w:spacing w:before="100" w:beforeAutospacing="1" w:after="100" w:afterAutospacing="1" w:line="240" w:lineRule="auto"/>
        <w:rPr>
          <w:rFonts w:ascii="Aptos" w:eastAsia="Times New Roman" w:hAnsi="Aptos" w:cs="Times New Roman"/>
          <w:b/>
          <w:bCs/>
          <w:color w:val="000000"/>
          <w:kern w:val="0"/>
          <w:sz w:val="28"/>
          <w:szCs w:val="28"/>
          <w:lang w:eastAsia="en-GB"/>
          <w14:ligatures w14:val="none"/>
        </w:rPr>
      </w:pPr>
      <w:r>
        <w:rPr>
          <w:rFonts w:ascii="Aptos" w:eastAsia="Times New Roman" w:hAnsi="Aptos" w:cs="Times New Roman"/>
          <w:b/>
          <w:bCs/>
          <w:color w:val="000000"/>
          <w:kern w:val="0"/>
          <w:sz w:val="28"/>
          <w:szCs w:val="28"/>
          <w:lang w:eastAsia="en-GB"/>
          <w14:ligatures w14:val="none"/>
        </w:rPr>
        <w:t>Customer</w:t>
      </w:r>
      <w:r w:rsidRPr="001B4512">
        <w:rPr>
          <w:rFonts w:ascii="Aptos" w:eastAsia="Times New Roman" w:hAnsi="Aptos" w:cs="Times New Roman"/>
          <w:b/>
          <w:bCs/>
          <w:color w:val="000000"/>
          <w:kern w:val="0"/>
          <w:sz w:val="28"/>
          <w:szCs w:val="28"/>
          <w:lang w:eastAsia="en-GB"/>
          <w14:ligatures w14:val="none"/>
        </w:rPr>
        <w:t xml:space="preserve"> </w:t>
      </w:r>
      <w:r>
        <w:rPr>
          <w:rFonts w:ascii="Aptos" w:eastAsia="Times New Roman" w:hAnsi="Aptos" w:cs="Times New Roman"/>
          <w:b/>
          <w:bCs/>
          <w:color w:val="000000"/>
          <w:kern w:val="0"/>
          <w:sz w:val="28"/>
          <w:szCs w:val="28"/>
          <w:lang w:eastAsia="en-GB"/>
          <w14:ligatures w14:val="none"/>
        </w:rPr>
        <w:t>Demographics</w:t>
      </w:r>
      <w:r w:rsidRPr="001B4512">
        <w:rPr>
          <w:rFonts w:ascii="Aptos" w:eastAsia="Times New Roman" w:hAnsi="Aptos" w:cs="Times New Roman"/>
          <w:b/>
          <w:bCs/>
          <w:color w:val="000000"/>
          <w:kern w:val="0"/>
          <w:sz w:val="28"/>
          <w:szCs w:val="28"/>
          <w:lang w:eastAsia="en-GB"/>
          <w14:ligatures w14:val="none"/>
        </w:rPr>
        <w:t xml:space="preserve"> Table:</w:t>
      </w:r>
    </w:p>
    <w:p w14:paraId="5F8D4DD2" w14:textId="14493CE7" w:rsidR="00DA38D8" w:rsidRPr="00DA38D8" w:rsidRDefault="00DA38D8" w:rsidP="001B4512">
      <w:pPr>
        <w:shd w:val="clear" w:color="auto" w:fill="FFFFFF"/>
        <w:suppressAutoHyphens w:val="0"/>
        <w:spacing w:before="100" w:beforeAutospacing="1" w:after="100" w:afterAutospacing="1" w:line="240" w:lineRule="auto"/>
        <w:rPr>
          <w:sz w:val="24"/>
          <w:szCs w:val="24"/>
        </w:rPr>
      </w:pPr>
      <w:r w:rsidRPr="00DA38D8">
        <w:rPr>
          <w:sz w:val="24"/>
          <w:szCs w:val="24"/>
        </w:rPr>
        <w:t>The Customer Demographics table provides background information on customers, including attributes such as age, gender, marital status, and income level. These demographic factors often correlate with customer retention or churn behaviour. By analysing this data, we can identify segments that are more likely to churn, enabling the bank to design targeted retention strategies and personalized services.</w:t>
      </w:r>
    </w:p>
    <w:p w14:paraId="6CD2DFD2" w14:textId="76316219" w:rsidR="001B4512" w:rsidRDefault="001B4512" w:rsidP="001B4512">
      <w:pPr>
        <w:shd w:val="clear" w:color="auto" w:fill="FFFFFF"/>
        <w:suppressAutoHyphens w:val="0"/>
        <w:spacing w:before="100" w:beforeAutospacing="1" w:after="100" w:afterAutospacing="1" w:line="240" w:lineRule="auto"/>
        <w:rPr>
          <w:rFonts w:ascii="Aptos" w:eastAsia="Times New Roman" w:hAnsi="Aptos" w:cs="Times New Roman"/>
          <w:b/>
          <w:bCs/>
          <w:color w:val="000000"/>
          <w:kern w:val="0"/>
          <w:sz w:val="28"/>
          <w:szCs w:val="28"/>
          <w:lang w:eastAsia="en-GB"/>
          <w14:ligatures w14:val="none"/>
        </w:rPr>
      </w:pPr>
      <w:r>
        <w:rPr>
          <w:rFonts w:ascii="Aptos" w:eastAsia="Times New Roman" w:hAnsi="Aptos" w:cs="Times New Roman"/>
          <w:b/>
          <w:bCs/>
          <w:color w:val="000000"/>
          <w:kern w:val="0"/>
          <w:sz w:val="28"/>
          <w:szCs w:val="28"/>
          <w:lang w:eastAsia="en-GB"/>
          <w14:ligatures w14:val="none"/>
        </w:rPr>
        <w:t>Transaction</w:t>
      </w:r>
      <w:r w:rsidRPr="001B4512">
        <w:rPr>
          <w:rFonts w:ascii="Aptos" w:eastAsia="Times New Roman" w:hAnsi="Aptos" w:cs="Times New Roman"/>
          <w:b/>
          <w:bCs/>
          <w:color w:val="000000"/>
          <w:kern w:val="0"/>
          <w:sz w:val="28"/>
          <w:szCs w:val="28"/>
          <w:lang w:eastAsia="en-GB"/>
          <w14:ligatures w14:val="none"/>
        </w:rPr>
        <w:t xml:space="preserve"> </w:t>
      </w:r>
      <w:r>
        <w:rPr>
          <w:rFonts w:ascii="Aptos" w:eastAsia="Times New Roman" w:hAnsi="Aptos" w:cs="Times New Roman"/>
          <w:b/>
          <w:bCs/>
          <w:color w:val="000000"/>
          <w:kern w:val="0"/>
          <w:sz w:val="28"/>
          <w:szCs w:val="28"/>
          <w:lang w:eastAsia="en-GB"/>
          <w14:ligatures w14:val="none"/>
        </w:rPr>
        <w:t>History</w:t>
      </w:r>
      <w:r w:rsidRPr="001B4512">
        <w:rPr>
          <w:rFonts w:ascii="Aptos" w:eastAsia="Times New Roman" w:hAnsi="Aptos" w:cs="Times New Roman"/>
          <w:b/>
          <w:bCs/>
          <w:color w:val="000000"/>
          <w:kern w:val="0"/>
          <w:sz w:val="28"/>
          <w:szCs w:val="28"/>
          <w:lang w:eastAsia="en-GB"/>
          <w14:ligatures w14:val="none"/>
        </w:rPr>
        <w:t xml:space="preserve"> Table:</w:t>
      </w:r>
    </w:p>
    <w:p w14:paraId="32701107" w14:textId="1D2F2254" w:rsidR="00BF2804" w:rsidRDefault="00A223B8" w:rsidP="00BF2804">
      <w:pPr>
        <w:shd w:val="clear" w:color="auto" w:fill="FFFFFF"/>
        <w:suppressAutoHyphens w:val="0"/>
        <w:spacing w:before="100" w:beforeAutospacing="1" w:after="100" w:afterAutospacing="1" w:line="240" w:lineRule="auto"/>
        <w:rPr>
          <w:rFonts w:ascii="Aptos" w:eastAsia="Times New Roman" w:hAnsi="Aptos" w:cs="Times New Roman"/>
          <w:b/>
          <w:bCs/>
          <w:color w:val="000000"/>
          <w:kern w:val="0"/>
          <w:sz w:val="28"/>
          <w:szCs w:val="28"/>
          <w:lang w:eastAsia="en-GB"/>
          <w14:ligatures w14:val="none"/>
        </w:rPr>
      </w:pPr>
      <w:r w:rsidRPr="00A223B8">
        <w:rPr>
          <w:sz w:val="24"/>
          <w:szCs w:val="24"/>
        </w:rPr>
        <w:t xml:space="preserve">This table provides a record of transactions made by each customer. Transaction data serves as an important indicator of customer engagement and financial activity. Patterns such as declining transaction frequency or reduced spending could signal dissatisfaction or disengagement, both of which are closely linked to churn. Aggregating this data </w:t>
      </w:r>
      <w:r w:rsidR="00DC4799">
        <w:rPr>
          <w:sz w:val="24"/>
          <w:szCs w:val="24"/>
        </w:rPr>
        <w:t xml:space="preserve">allows </w:t>
      </w:r>
      <w:r w:rsidRPr="00A223B8">
        <w:rPr>
          <w:sz w:val="24"/>
          <w:szCs w:val="24"/>
        </w:rPr>
        <w:t xml:space="preserve">us </w:t>
      </w:r>
      <w:r w:rsidR="00DC4799">
        <w:rPr>
          <w:sz w:val="24"/>
          <w:szCs w:val="24"/>
        </w:rPr>
        <w:t xml:space="preserve">to </w:t>
      </w:r>
      <w:r w:rsidRPr="00A223B8">
        <w:rPr>
          <w:sz w:val="24"/>
          <w:szCs w:val="24"/>
        </w:rPr>
        <w:t>derive key features like total spend, average transaction value, and changes in behaviour over time.</w:t>
      </w:r>
      <w:r w:rsidR="00BF2804" w:rsidRPr="00BF2804">
        <w:rPr>
          <w:rFonts w:ascii="Aptos" w:eastAsia="Times New Roman" w:hAnsi="Aptos" w:cs="Times New Roman"/>
          <w:b/>
          <w:bCs/>
          <w:color w:val="000000"/>
          <w:kern w:val="0"/>
          <w:sz w:val="28"/>
          <w:szCs w:val="28"/>
          <w:lang w:eastAsia="en-GB"/>
          <w14:ligatures w14:val="none"/>
        </w:rPr>
        <w:t xml:space="preserve"> </w:t>
      </w:r>
    </w:p>
    <w:p w14:paraId="69E38517" w14:textId="227660E6" w:rsidR="00BF2804" w:rsidRDefault="00BF2804" w:rsidP="00BF2804">
      <w:pPr>
        <w:shd w:val="clear" w:color="auto" w:fill="FFFFFF"/>
        <w:suppressAutoHyphens w:val="0"/>
        <w:spacing w:before="100" w:beforeAutospacing="1" w:after="100" w:afterAutospacing="1" w:line="240" w:lineRule="auto"/>
        <w:rPr>
          <w:rFonts w:ascii="Aptos" w:eastAsia="Times New Roman" w:hAnsi="Aptos" w:cs="Times New Roman"/>
          <w:b/>
          <w:bCs/>
          <w:color w:val="000000"/>
          <w:kern w:val="0"/>
          <w:sz w:val="28"/>
          <w:szCs w:val="28"/>
          <w:lang w:eastAsia="en-GB"/>
          <w14:ligatures w14:val="none"/>
        </w:rPr>
      </w:pPr>
      <w:r w:rsidRPr="001B4512">
        <w:rPr>
          <w:rFonts w:ascii="Aptos" w:eastAsia="Times New Roman" w:hAnsi="Aptos" w:cs="Times New Roman"/>
          <w:b/>
          <w:bCs/>
          <w:color w:val="000000"/>
          <w:kern w:val="0"/>
          <w:sz w:val="28"/>
          <w:szCs w:val="28"/>
          <w:lang w:eastAsia="en-GB"/>
          <w14:ligatures w14:val="none"/>
        </w:rPr>
        <w:t>Customer Service Table:</w:t>
      </w:r>
    </w:p>
    <w:p w14:paraId="77AA7DF9" w14:textId="2150C7A0" w:rsidR="00CF44AC" w:rsidRPr="00CF44AC" w:rsidRDefault="00296163" w:rsidP="000B4002">
      <w:pPr>
        <w:shd w:val="clear" w:color="auto" w:fill="FFFFFF"/>
        <w:suppressAutoHyphens w:val="0"/>
        <w:spacing w:before="100" w:beforeAutospacing="1" w:after="100" w:afterAutospacing="1" w:line="240" w:lineRule="auto"/>
        <w:rPr>
          <w:sz w:val="24"/>
          <w:szCs w:val="24"/>
        </w:rPr>
      </w:pPr>
      <w:r>
        <w:rPr>
          <w:sz w:val="24"/>
          <w:szCs w:val="24"/>
        </w:rPr>
        <w:t>Data from this</w:t>
      </w:r>
      <w:r w:rsidR="00CF44AC" w:rsidRPr="00CF44AC">
        <w:rPr>
          <w:sz w:val="24"/>
          <w:szCs w:val="24"/>
        </w:rPr>
        <w:t xml:space="preserve"> table captures interactions between customers and the bank’s support team. This data is critical, as frequent or unresolved service issues often correlate with a higher likelihood of churn. By analysing interaction frequency, resolution status, and the types of interactions (e.g., complaints vs. inquiries), we can quantify customer satisfaction levels and identify at-risk individuals.</w:t>
      </w:r>
    </w:p>
    <w:p w14:paraId="7A396BC6" w14:textId="7C76E134" w:rsidR="000B4002" w:rsidRDefault="000B4002" w:rsidP="000B4002">
      <w:pPr>
        <w:shd w:val="clear" w:color="auto" w:fill="FFFFFF"/>
        <w:suppressAutoHyphens w:val="0"/>
        <w:spacing w:before="100" w:beforeAutospacing="1" w:after="100" w:afterAutospacing="1" w:line="240" w:lineRule="auto"/>
        <w:rPr>
          <w:rFonts w:ascii="Aptos" w:eastAsia="Times New Roman" w:hAnsi="Aptos" w:cs="Times New Roman"/>
          <w:b/>
          <w:bCs/>
          <w:color w:val="000000"/>
          <w:kern w:val="0"/>
          <w:sz w:val="28"/>
          <w:szCs w:val="28"/>
          <w:lang w:eastAsia="en-GB"/>
          <w14:ligatures w14:val="none"/>
        </w:rPr>
      </w:pPr>
      <w:r>
        <w:rPr>
          <w:rFonts w:ascii="Aptos" w:eastAsia="Times New Roman" w:hAnsi="Aptos" w:cs="Times New Roman"/>
          <w:b/>
          <w:bCs/>
          <w:color w:val="000000"/>
          <w:kern w:val="0"/>
          <w:sz w:val="28"/>
          <w:szCs w:val="28"/>
          <w:lang w:eastAsia="en-GB"/>
          <w14:ligatures w14:val="none"/>
        </w:rPr>
        <w:t>Online</w:t>
      </w:r>
      <w:r w:rsidRPr="001B4512">
        <w:rPr>
          <w:rFonts w:ascii="Aptos" w:eastAsia="Times New Roman" w:hAnsi="Aptos" w:cs="Times New Roman"/>
          <w:b/>
          <w:bCs/>
          <w:color w:val="000000"/>
          <w:kern w:val="0"/>
          <w:sz w:val="28"/>
          <w:szCs w:val="28"/>
          <w:lang w:eastAsia="en-GB"/>
          <w14:ligatures w14:val="none"/>
        </w:rPr>
        <w:t xml:space="preserve"> </w:t>
      </w:r>
      <w:r>
        <w:rPr>
          <w:rFonts w:ascii="Aptos" w:eastAsia="Times New Roman" w:hAnsi="Aptos" w:cs="Times New Roman"/>
          <w:b/>
          <w:bCs/>
          <w:color w:val="000000"/>
          <w:kern w:val="0"/>
          <w:sz w:val="28"/>
          <w:szCs w:val="28"/>
          <w:lang w:eastAsia="en-GB"/>
          <w14:ligatures w14:val="none"/>
        </w:rPr>
        <w:t>Activity</w:t>
      </w:r>
      <w:r w:rsidRPr="001B4512">
        <w:rPr>
          <w:rFonts w:ascii="Aptos" w:eastAsia="Times New Roman" w:hAnsi="Aptos" w:cs="Times New Roman"/>
          <w:b/>
          <w:bCs/>
          <w:color w:val="000000"/>
          <w:kern w:val="0"/>
          <w:sz w:val="28"/>
          <w:szCs w:val="28"/>
          <w:lang w:eastAsia="en-GB"/>
          <w14:ligatures w14:val="none"/>
        </w:rPr>
        <w:t xml:space="preserve"> Table:</w:t>
      </w:r>
    </w:p>
    <w:p w14:paraId="7A147973" w14:textId="29220FF1" w:rsidR="004676CB" w:rsidRPr="004676CB" w:rsidRDefault="003C5317" w:rsidP="000B4002">
      <w:pPr>
        <w:shd w:val="clear" w:color="auto" w:fill="FFFFFF"/>
        <w:suppressAutoHyphens w:val="0"/>
        <w:spacing w:before="100" w:beforeAutospacing="1" w:after="100" w:afterAutospacing="1" w:line="240" w:lineRule="auto"/>
        <w:rPr>
          <w:sz w:val="24"/>
          <w:szCs w:val="24"/>
        </w:rPr>
      </w:pPr>
      <w:r>
        <w:rPr>
          <w:sz w:val="24"/>
          <w:szCs w:val="24"/>
        </w:rPr>
        <w:t>This</w:t>
      </w:r>
      <w:r w:rsidR="004676CB" w:rsidRPr="004676CB">
        <w:rPr>
          <w:sz w:val="24"/>
          <w:szCs w:val="24"/>
        </w:rPr>
        <w:t xml:space="preserve"> table reflects customers’ engagement with digital services, including metrics like last login date, login frequency, and overall service usage. A decline in digital activity is a common behavioural signal of disengagement. These features serve as strong predictors in churn modelling, helping to detect when a customer is becoming inactive or losing interest.</w:t>
      </w:r>
    </w:p>
    <w:p w14:paraId="679069A9" w14:textId="39E0A486" w:rsidR="000B4002" w:rsidRDefault="000B4002" w:rsidP="000B4002">
      <w:pPr>
        <w:shd w:val="clear" w:color="auto" w:fill="FFFFFF"/>
        <w:suppressAutoHyphens w:val="0"/>
        <w:spacing w:before="100" w:beforeAutospacing="1" w:after="100" w:afterAutospacing="1" w:line="240" w:lineRule="auto"/>
        <w:rPr>
          <w:rFonts w:ascii="Aptos" w:eastAsia="Times New Roman" w:hAnsi="Aptos" w:cs="Times New Roman"/>
          <w:b/>
          <w:bCs/>
          <w:color w:val="000000"/>
          <w:kern w:val="0"/>
          <w:sz w:val="28"/>
          <w:szCs w:val="28"/>
          <w:lang w:eastAsia="en-GB"/>
          <w14:ligatures w14:val="none"/>
        </w:rPr>
      </w:pPr>
      <w:r>
        <w:rPr>
          <w:rFonts w:ascii="Aptos" w:eastAsia="Times New Roman" w:hAnsi="Aptos" w:cs="Times New Roman"/>
          <w:b/>
          <w:bCs/>
          <w:color w:val="000000"/>
          <w:kern w:val="0"/>
          <w:sz w:val="28"/>
          <w:szCs w:val="28"/>
          <w:lang w:eastAsia="en-GB"/>
          <w14:ligatures w14:val="none"/>
        </w:rPr>
        <w:t>Churn</w:t>
      </w:r>
      <w:r w:rsidRPr="001B4512">
        <w:rPr>
          <w:rFonts w:ascii="Aptos" w:eastAsia="Times New Roman" w:hAnsi="Aptos" w:cs="Times New Roman"/>
          <w:b/>
          <w:bCs/>
          <w:color w:val="000000"/>
          <w:kern w:val="0"/>
          <w:sz w:val="28"/>
          <w:szCs w:val="28"/>
          <w:lang w:eastAsia="en-GB"/>
          <w14:ligatures w14:val="none"/>
        </w:rPr>
        <w:t xml:space="preserve"> </w:t>
      </w:r>
      <w:r>
        <w:rPr>
          <w:rFonts w:ascii="Aptos" w:eastAsia="Times New Roman" w:hAnsi="Aptos" w:cs="Times New Roman"/>
          <w:b/>
          <w:bCs/>
          <w:color w:val="000000"/>
          <w:kern w:val="0"/>
          <w:sz w:val="28"/>
          <w:szCs w:val="28"/>
          <w:lang w:eastAsia="en-GB"/>
          <w14:ligatures w14:val="none"/>
        </w:rPr>
        <w:t>Status</w:t>
      </w:r>
      <w:r w:rsidRPr="001B4512">
        <w:rPr>
          <w:rFonts w:ascii="Aptos" w:eastAsia="Times New Roman" w:hAnsi="Aptos" w:cs="Times New Roman"/>
          <w:b/>
          <w:bCs/>
          <w:color w:val="000000"/>
          <w:kern w:val="0"/>
          <w:sz w:val="28"/>
          <w:szCs w:val="28"/>
          <w:lang w:eastAsia="en-GB"/>
          <w14:ligatures w14:val="none"/>
        </w:rPr>
        <w:t xml:space="preserve"> Table:</w:t>
      </w:r>
    </w:p>
    <w:p w14:paraId="33C36155" w14:textId="7CADE84B" w:rsidR="00361167" w:rsidRDefault="00EB1134" w:rsidP="00FE496D">
      <w:pPr>
        <w:rPr>
          <w:sz w:val="24"/>
          <w:szCs w:val="24"/>
        </w:rPr>
      </w:pPr>
      <w:r w:rsidRPr="00EB1134">
        <w:rPr>
          <w:sz w:val="24"/>
          <w:szCs w:val="24"/>
        </w:rPr>
        <w:t>The Churn Status table indicates whether a customer has churned (1) or remained active (0). This is the target variable for our supervised learning model. It allows us to train, validate, and evaluate predictive models that aim to forecast future churn based on the behavioural and demographic characteristics derived from the other tables.</w:t>
      </w:r>
    </w:p>
    <w:p w14:paraId="587FCAA0" w14:textId="77777777" w:rsidR="0080779D" w:rsidRDefault="0080779D" w:rsidP="00FE496D">
      <w:pPr>
        <w:rPr>
          <w:sz w:val="24"/>
          <w:szCs w:val="24"/>
        </w:rPr>
      </w:pPr>
    </w:p>
    <w:p w14:paraId="0B91AE4E" w14:textId="77777777" w:rsidR="0080779D" w:rsidRDefault="0080779D" w:rsidP="0080779D">
      <w:pPr>
        <w:rPr>
          <w:b/>
          <w:bCs/>
          <w:sz w:val="32"/>
          <w:szCs w:val="32"/>
        </w:rPr>
      </w:pPr>
      <w:r>
        <w:rPr>
          <w:b/>
          <w:bCs/>
          <w:sz w:val="32"/>
          <w:szCs w:val="32"/>
        </w:rPr>
        <w:t>2</w:t>
      </w:r>
      <w:r w:rsidRPr="007E7C6E">
        <w:rPr>
          <w:b/>
          <w:bCs/>
          <w:sz w:val="32"/>
          <w:szCs w:val="32"/>
        </w:rPr>
        <w:tab/>
      </w:r>
      <w:r>
        <w:rPr>
          <w:b/>
          <w:bCs/>
          <w:sz w:val="32"/>
          <w:szCs w:val="32"/>
        </w:rPr>
        <w:t>Exploratory Data Analysis</w:t>
      </w:r>
    </w:p>
    <w:p w14:paraId="6ED8A9FE" w14:textId="77777777" w:rsidR="0080779D" w:rsidRDefault="0080779D" w:rsidP="0080779D">
      <w:pPr>
        <w:rPr>
          <w:sz w:val="24"/>
          <w:szCs w:val="24"/>
        </w:rPr>
      </w:pPr>
      <w:r w:rsidRPr="00BC1B70">
        <w:rPr>
          <w:sz w:val="24"/>
          <w:szCs w:val="24"/>
        </w:rPr>
        <w:lastRenderedPageBreak/>
        <w:t>Explo</w:t>
      </w:r>
      <w:r>
        <w:rPr>
          <w:sz w:val="24"/>
          <w:szCs w:val="24"/>
        </w:rPr>
        <w:t>ratory data analysis began by merging all the tables into a single dataset using ‘</w:t>
      </w:r>
      <w:proofErr w:type="spellStart"/>
      <w:r>
        <w:rPr>
          <w:sz w:val="24"/>
          <w:szCs w:val="24"/>
        </w:rPr>
        <w:t>CustomerID</w:t>
      </w:r>
      <w:proofErr w:type="spellEnd"/>
      <w:r>
        <w:rPr>
          <w:sz w:val="24"/>
          <w:szCs w:val="24"/>
        </w:rPr>
        <w:t>’ as the join key. This allowed for easier comparison of the features and identification of trends.</w:t>
      </w:r>
    </w:p>
    <w:p w14:paraId="08FE764E" w14:textId="77777777" w:rsidR="0080779D" w:rsidRPr="00E52F0F" w:rsidRDefault="0080779D" w:rsidP="0080779D">
      <w:pPr>
        <w:shd w:val="clear" w:color="auto" w:fill="FFFFFF"/>
        <w:suppressAutoHyphens w:val="0"/>
        <w:spacing w:before="100" w:beforeAutospacing="1" w:after="100" w:afterAutospacing="1" w:line="240" w:lineRule="auto"/>
        <w:rPr>
          <w:rFonts w:ascii="Aptos" w:eastAsia="Times New Roman" w:hAnsi="Aptos" w:cs="Times New Roman"/>
          <w:b/>
          <w:bCs/>
          <w:color w:val="000000"/>
          <w:kern w:val="0"/>
          <w:sz w:val="28"/>
          <w:szCs w:val="28"/>
          <w:lang w:eastAsia="en-GB"/>
          <w14:ligatures w14:val="none"/>
        </w:rPr>
      </w:pPr>
      <w:r w:rsidRPr="00C9763C">
        <w:rPr>
          <w:noProof/>
        </w:rPr>
        <w:drawing>
          <wp:anchor distT="0" distB="0" distL="114300" distR="114300" simplePos="0" relativeHeight="251659264" behindDoc="1" locked="0" layoutInCell="1" allowOverlap="1" wp14:anchorId="7EC24936" wp14:editId="7E7F8E5B">
            <wp:simplePos x="0" y="0"/>
            <wp:positionH relativeFrom="column">
              <wp:posOffset>3560445</wp:posOffset>
            </wp:positionH>
            <wp:positionV relativeFrom="paragraph">
              <wp:posOffset>130598</wp:posOffset>
            </wp:positionV>
            <wp:extent cx="2179320" cy="2540000"/>
            <wp:effectExtent l="0" t="0" r="5080" b="0"/>
            <wp:wrapTight wrapText="bothSides">
              <wp:wrapPolygon edited="0">
                <wp:start x="0" y="0"/>
                <wp:lineTo x="0" y="21492"/>
                <wp:lineTo x="21524" y="21492"/>
                <wp:lineTo x="21524" y="0"/>
                <wp:lineTo x="0" y="0"/>
              </wp:wrapPolygon>
            </wp:wrapTight>
            <wp:docPr id="10251566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6655" name="Picture 1" descr="A screenshot of a computer scree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179320" cy="2540000"/>
                    </a:xfrm>
                    <a:prstGeom prst="rect">
                      <a:avLst/>
                    </a:prstGeom>
                  </pic:spPr>
                </pic:pic>
              </a:graphicData>
            </a:graphic>
            <wp14:sizeRelH relativeFrom="page">
              <wp14:pctWidth>0</wp14:pctWidth>
            </wp14:sizeRelH>
            <wp14:sizeRelV relativeFrom="page">
              <wp14:pctHeight>0</wp14:pctHeight>
            </wp14:sizeRelV>
          </wp:anchor>
        </w:drawing>
      </w:r>
      <w:r>
        <w:rPr>
          <w:rFonts w:ascii="Aptos" w:eastAsia="Times New Roman" w:hAnsi="Aptos" w:cs="Times New Roman"/>
          <w:b/>
          <w:bCs/>
          <w:color w:val="000000"/>
          <w:kern w:val="0"/>
          <w:sz w:val="28"/>
          <w:szCs w:val="28"/>
          <w:lang w:eastAsia="en-GB"/>
          <w14:ligatures w14:val="none"/>
        </w:rPr>
        <w:t>Handling Missing Values</w:t>
      </w:r>
      <w:r w:rsidRPr="001B4512">
        <w:rPr>
          <w:rFonts w:ascii="Aptos" w:eastAsia="Times New Roman" w:hAnsi="Aptos" w:cs="Times New Roman"/>
          <w:b/>
          <w:bCs/>
          <w:color w:val="000000"/>
          <w:kern w:val="0"/>
          <w:sz w:val="28"/>
          <w:szCs w:val="28"/>
          <w:lang w:eastAsia="en-GB"/>
          <w14:ligatures w14:val="none"/>
        </w:rPr>
        <w:t>:</w:t>
      </w:r>
    </w:p>
    <w:p w14:paraId="250D3992" w14:textId="77777777" w:rsidR="0080779D" w:rsidRPr="00C9763C" w:rsidRDefault="0080779D" w:rsidP="0080779D">
      <w:pPr>
        <w:rPr>
          <w:sz w:val="24"/>
          <w:szCs w:val="24"/>
        </w:rPr>
      </w:pPr>
      <w:r w:rsidRPr="00C9763C">
        <w:t>A</w:t>
      </w:r>
      <w:r w:rsidRPr="00C9763C">
        <w:rPr>
          <w:sz w:val="24"/>
          <w:szCs w:val="24"/>
        </w:rPr>
        <w:t xml:space="preserve">fter the merge, missing values were assessed. The results initially indicated </w:t>
      </w:r>
      <w:r w:rsidRPr="00C9763C">
        <w:t>many</w:t>
      </w:r>
      <w:r w:rsidRPr="00C9763C">
        <w:rPr>
          <w:sz w:val="24"/>
          <w:szCs w:val="24"/>
        </w:rPr>
        <w:t xml:space="preserve"> missing values in columns from the customer service table. However, upon closer inspection, it was evident that these values are not truly missing. Instead, they reflect customers who have had no recorded interactions with customer service. Because these customers do not appear in the customer service table, the merge operation filled in these fields as missing (</w:t>
      </w:r>
      <w:proofErr w:type="spellStart"/>
      <w:r w:rsidRPr="00C9763C">
        <w:rPr>
          <w:rStyle w:val="HTMLCode"/>
          <w:rFonts w:asciiTheme="minorHAnsi" w:eastAsiaTheme="majorEastAsia" w:hAnsiTheme="minorHAnsi"/>
          <w:sz w:val="24"/>
          <w:szCs w:val="24"/>
        </w:rPr>
        <w:t>NaN</w:t>
      </w:r>
      <w:proofErr w:type="spellEnd"/>
      <w:r w:rsidRPr="00C9763C">
        <w:rPr>
          <w:sz w:val="24"/>
          <w:szCs w:val="24"/>
        </w:rPr>
        <w:t>). This is an acceptable outcome of the outer join used during merging.</w:t>
      </w:r>
    </w:p>
    <w:p w14:paraId="07666877" w14:textId="77777777" w:rsidR="0080779D" w:rsidRDefault="0080779D" w:rsidP="0080779D">
      <w:pPr>
        <w:pStyle w:val="NormalWeb"/>
        <w:rPr>
          <w:rFonts w:asciiTheme="minorHAnsi" w:hAnsiTheme="minorHAnsi"/>
        </w:rPr>
      </w:pPr>
      <w:r w:rsidRPr="00C9763C">
        <w:rPr>
          <w:rFonts w:asciiTheme="minorHAnsi" w:hAnsiTheme="minorHAnsi"/>
        </w:rPr>
        <w:t>Since there are no actual missing values in the original customer service data, we can proceed with the analysis without additional data cleaning for this issue.</w:t>
      </w:r>
    </w:p>
    <w:p w14:paraId="3590AA3D" w14:textId="77777777" w:rsidR="00E30656" w:rsidRPr="008275E1" w:rsidRDefault="00E30656" w:rsidP="00E30656">
      <w:pPr>
        <w:shd w:val="clear" w:color="auto" w:fill="FFFFFF"/>
        <w:suppressAutoHyphens w:val="0"/>
        <w:spacing w:before="100" w:beforeAutospacing="1" w:after="100" w:afterAutospacing="1" w:line="240" w:lineRule="auto"/>
        <w:rPr>
          <w:rFonts w:ascii="Aptos" w:eastAsia="Times New Roman" w:hAnsi="Aptos" w:cs="Times New Roman"/>
          <w:b/>
          <w:bCs/>
          <w:color w:val="000000"/>
          <w:kern w:val="0"/>
          <w:sz w:val="28"/>
          <w:szCs w:val="28"/>
          <w:lang w:eastAsia="en-GB"/>
          <w14:ligatures w14:val="none"/>
        </w:rPr>
      </w:pPr>
      <w:r>
        <w:rPr>
          <w:rFonts w:ascii="Aptos" w:eastAsia="Times New Roman" w:hAnsi="Aptos" w:cs="Times New Roman"/>
          <w:b/>
          <w:bCs/>
          <w:color w:val="000000"/>
          <w:kern w:val="0"/>
          <w:sz w:val="28"/>
          <w:szCs w:val="28"/>
          <w:lang w:eastAsia="en-GB"/>
          <w14:ligatures w14:val="none"/>
        </w:rPr>
        <w:t>Numerical Outliers &amp; Distribution</w:t>
      </w:r>
      <w:r w:rsidRPr="001B4512">
        <w:rPr>
          <w:rFonts w:ascii="Aptos" w:eastAsia="Times New Roman" w:hAnsi="Aptos" w:cs="Times New Roman"/>
          <w:b/>
          <w:bCs/>
          <w:color w:val="000000"/>
          <w:kern w:val="0"/>
          <w:sz w:val="28"/>
          <w:szCs w:val="28"/>
          <w:lang w:eastAsia="en-GB"/>
          <w14:ligatures w14:val="none"/>
        </w:rPr>
        <w:t>:</w:t>
      </w:r>
    </w:p>
    <w:p w14:paraId="09DFA40E" w14:textId="77777777" w:rsidR="00E30656" w:rsidRPr="00C9763C" w:rsidRDefault="00E30656" w:rsidP="00E30656">
      <w:pPr>
        <w:pStyle w:val="NormalWeb"/>
        <w:rPr>
          <w:rFonts w:asciiTheme="minorHAnsi" w:hAnsiTheme="minorHAnsi"/>
        </w:rPr>
      </w:pPr>
      <w:r w:rsidRPr="003A17A9">
        <w:rPr>
          <w:rFonts w:asciiTheme="minorHAnsi" w:hAnsiTheme="minorHAnsi"/>
          <w:noProof/>
        </w:rPr>
        <w:drawing>
          <wp:anchor distT="0" distB="0" distL="114300" distR="114300" simplePos="0" relativeHeight="251661312" behindDoc="1" locked="0" layoutInCell="1" allowOverlap="1" wp14:anchorId="558138E7" wp14:editId="5970CEA2">
            <wp:simplePos x="0" y="0"/>
            <wp:positionH relativeFrom="column">
              <wp:posOffset>-194945</wp:posOffset>
            </wp:positionH>
            <wp:positionV relativeFrom="paragraph">
              <wp:posOffset>1162262</wp:posOffset>
            </wp:positionV>
            <wp:extent cx="5934710" cy="2072640"/>
            <wp:effectExtent l="0" t="0" r="0" b="0"/>
            <wp:wrapTight wrapText="bothSides">
              <wp:wrapPolygon edited="0">
                <wp:start x="0" y="0"/>
                <wp:lineTo x="0" y="21441"/>
                <wp:lineTo x="21540" y="21441"/>
                <wp:lineTo x="21540" y="0"/>
                <wp:lineTo x="0" y="0"/>
              </wp:wrapPolygon>
            </wp:wrapTight>
            <wp:docPr id="557886352" name="Picture 3"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86352" name="Picture 3" descr="A graph of a graph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4710" cy="2072640"/>
                    </a:xfrm>
                    <a:prstGeom prst="rect">
                      <a:avLst/>
                    </a:prstGeom>
                  </pic:spPr>
                </pic:pic>
              </a:graphicData>
            </a:graphic>
            <wp14:sizeRelH relativeFrom="page">
              <wp14:pctWidth>0</wp14:pctWidth>
            </wp14:sizeRelH>
            <wp14:sizeRelV relativeFrom="page">
              <wp14:pctHeight>0</wp14:pctHeight>
            </wp14:sizeRelV>
          </wp:anchor>
        </w:drawing>
      </w:r>
      <w:r w:rsidRPr="003A17A9">
        <w:rPr>
          <w:rFonts w:asciiTheme="minorHAnsi" w:hAnsiTheme="minorHAnsi"/>
        </w:rPr>
        <w:t>Next, to gain an initial understanding of the data distribution, histograms and boxplots were created for the numerical columns. Histograms provide a clear view of the spread and shape of the data, helping to identify any skewness or irregular patterns. Boxplots are useful for detecting outliers and understanding the overall variation within each featur</w:t>
      </w:r>
      <w:r>
        <w:rPr>
          <w:rFonts w:asciiTheme="minorHAnsi" w:hAnsiTheme="minorHAnsi"/>
        </w:rPr>
        <w:t>e.</w:t>
      </w:r>
    </w:p>
    <w:p w14:paraId="63A561E9" w14:textId="77777777" w:rsidR="00E30656" w:rsidRDefault="00E30656" w:rsidP="00E30656"/>
    <w:p w14:paraId="5AAA03A8" w14:textId="77777777" w:rsidR="00E30656" w:rsidRDefault="00E30656" w:rsidP="00E30656"/>
    <w:p w14:paraId="0DE64211" w14:textId="437E2241" w:rsidR="00E30656" w:rsidRPr="009022BA" w:rsidRDefault="00E30656" w:rsidP="00E30656">
      <w:r>
        <w:rPr>
          <w:noProof/>
        </w:rPr>
        <w:lastRenderedPageBreak/>
        <w:drawing>
          <wp:anchor distT="0" distB="0" distL="114300" distR="114300" simplePos="0" relativeHeight="251663360" behindDoc="1" locked="0" layoutInCell="1" allowOverlap="1" wp14:anchorId="57B3F916" wp14:editId="06223BB6">
            <wp:simplePos x="0" y="0"/>
            <wp:positionH relativeFrom="column">
              <wp:posOffset>-383540</wp:posOffset>
            </wp:positionH>
            <wp:positionV relativeFrom="paragraph">
              <wp:posOffset>2416479</wp:posOffset>
            </wp:positionV>
            <wp:extent cx="6419850" cy="2260600"/>
            <wp:effectExtent l="0" t="0" r="6350" b="0"/>
            <wp:wrapTight wrapText="bothSides">
              <wp:wrapPolygon edited="0">
                <wp:start x="0" y="0"/>
                <wp:lineTo x="0" y="21479"/>
                <wp:lineTo x="21579" y="21479"/>
                <wp:lineTo x="21579" y="0"/>
                <wp:lineTo x="0" y="0"/>
              </wp:wrapPolygon>
            </wp:wrapTight>
            <wp:docPr id="1242833737" name="Picture 4"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3737" name="Picture 4" descr="A graph of a graph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9850" cy="2260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5B1E2759" wp14:editId="2ED85B8C">
            <wp:simplePos x="0" y="0"/>
            <wp:positionH relativeFrom="column">
              <wp:posOffset>-381635</wp:posOffset>
            </wp:positionH>
            <wp:positionV relativeFrom="paragraph">
              <wp:posOffset>0</wp:posOffset>
            </wp:positionV>
            <wp:extent cx="6391910" cy="2252980"/>
            <wp:effectExtent l="0" t="0" r="0" b="0"/>
            <wp:wrapTight wrapText="bothSides">
              <wp:wrapPolygon edited="0">
                <wp:start x="0" y="0"/>
                <wp:lineTo x="0" y="21430"/>
                <wp:lineTo x="21544" y="21430"/>
                <wp:lineTo x="21544" y="0"/>
                <wp:lineTo x="0" y="0"/>
              </wp:wrapPolygon>
            </wp:wrapTight>
            <wp:docPr id="1329858312" name="Picture 2"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58312" name="Picture 2" descr="A graph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91910" cy="2252980"/>
                    </a:xfrm>
                    <a:prstGeom prst="rect">
                      <a:avLst/>
                    </a:prstGeom>
                  </pic:spPr>
                </pic:pic>
              </a:graphicData>
            </a:graphic>
            <wp14:sizeRelH relativeFrom="page">
              <wp14:pctWidth>0</wp14:pctWidth>
            </wp14:sizeRelH>
            <wp14:sizeRelV relativeFrom="page">
              <wp14:pctHeight>0</wp14:pctHeight>
            </wp14:sizeRelV>
          </wp:anchor>
        </w:drawing>
      </w:r>
      <w:r w:rsidRPr="005A3186">
        <w:rPr>
          <w:sz w:val="24"/>
          <w:szCs w:val="24"/>
        </w:rPr>
        <w:t xml:space="preserve">The resulting histograms indicate a relatively even distribution of data points across the dataset. While there are some noticeable peaks in variables such as </w:t>
      </w:r>
      <w:r w:rsidRPr="00AA6DF4">
        <w:rPr>
          <w:rStyle w:val="Strong"/>
          <w:b w:val="0"/>
          <w:bCs w:val="0"/>
          <w:sz w:val="24"/>
          <w:szCs w:val="24"/>
        </w:rPr>
        <w:t>Age</w:t>
      </w:r>
      <w:r w:rsidRPr="005A3186">
        <w:rPr>
          <w:sz w:val="24"/>
          <w:szCs w:val="24"/>
        </w:rPr>
        <w:t xml:space="preserve"> and </w:t>
      </w:r>
      <w:r w:rsidRPr="00AA6DF4">
        <w:rPr>
          <w:rStyle w:val="Strong"/>
          <w:b w:val="0"/>
          <w:bCs w:val="0"/>
          <w:sz w:val="24"/>
          <w:szCs w:val="24"/>
        </w:rPr>
        <w:t>Login</w:t>
      </w:r>
      <w:r w:rsidRPr="005A3186">
        <w:rPr>
          <w:rStyle w:val="Strong"/>
          <w:sz w:val="24"/>
          <w:szCs w:val="24"/>
        </w:rPr>
        <w:t xml:space="preserve"> </w:t>
      </w:r>
      <w:r w:rsidRPr="00AA6DF4">
        <w:rPr>
          <w:rStyle w:val="Strong"/>
          <w:b w:val="0"/>
          <w:bCs w:val="0"/>
          <w:sz w:val="24"/>
          <w:szCs w:val="24"/>
        </w:rPr>
        <w:t>Frequency</w:t>
      </w:r>
      <w:r w:rsidRPr="005A3186">
        <w:rPr>
          <w:sz w:val="24"/>
          <w:szCs w:val="24"/>
        </w:rPr>
        <w:t>, these appear to be natural variations rather than anomalies. The boxplots support these observations, showing no significant outliers and indicating that most values are clustered around the centre of the distribution. Overall, there are no immediate concerns with the distribution or spread of the numerical data.</w:t>
      </w:r>
    </w:p>
    <w:p w14:paraId="2374092C" w14:textId="77777777" w:rsidR="00E30656" w:rsidRDefault="00E30656" w:rsidP="0080779D">
      <w:pPr>
        <w:pStyle w:val="NormalWeb"/>
        <w:rPr>
          <w:rFonts w:asciiTheme="minorHAnsi" w:hAnsiTheme="minorHAnsi"/>
        </w:rPr>
      </w:pPr>
    </w:p>
    <w:p w14:paraId="7C7E1251" w14:textId="77777777" w:rsidR="0080779D" w:rsidRPr="00FE496D" w:rsidRDefault="0080779D" w:rsidP="00FE496D">
      <w:pPr>
        <w:rPr>
          <w:sz w:val="24"/>
          <w:szCs w:val="24"/>
        </w:rPr>
      </w:pPr>
    </w:p>
    <w:sectPr w:rsidR="0080779D" w:rsidRPr="00FE496D">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D0D6B" w14:textId="77777777" w:rsidR="00F00FCA" w:rsidRDefault="00F00FCA" w:rsidP="007E7C6E">
      <w:pPr>
        <w:spacing w:after="0" w:line="240" w:lineRule="auto"/>
      </w:pPr>
      <w:r>
        <w:separator/>
      </w:r>
    </w:p>
  </w:endnote>
  <w:endnote w:type="continuationSeparator" w:id="0">
    <w:p w14:paraId="57E045BD" w14:textId="77777777" w:rsidR="00F00FCA" w:rsidRDefault="00F00FCA" w:rsidP="007E7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E92E51" w14:textId="77777777" w:rsidR="00F00FCA" w:rsidRDefault="00F00FCA" w:rsidP="007E7C6E">
      <w:pPr>
        <w:spacing w:after="0" w:line="240" w:lineRule="auto"/>
      </w:pPr>
      <w:r>
        <w:separator/>
      </w:r>
    </w:p>
  </w:footnote>
  <w:footnote w:type="continuationSeparator" w:id="0">
    <w:p w14:paraId="03647F9B" w14:textId="77777777" w:rsidR="00F00FCA" w:rsidRDefault="00F00FCA" w:rsidP="007E7C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945F8" w14:textId="4696C37B" w:rsidR="007E7C6E" w:rsidRDefault="007E7C6E" w:rsidP="007E7C6E">
    <w:pPr>
      <w:rPr>
        <w:b/>
        <w:bCs/>
        <w:sz w:val="40"/>
        <w:szCs w:val="40"/>
      </w:rPr>
    </w:pPr>
    <w:r w:rsidRPr="00F37C9E">
      <w:rPr>
        <w:b/>
        <w:bCs/>
        <w:sz w:val="40"/>
        <w:szCs w:val="40"/>
      </w:rPr>
      <w:t xml:space="preserve">Data </w:t>
    </w:r>
    <w:r w:rsidR="00F75507">
      <w:rPr>
        <w:b/>
        <w:bCs/>
        <w:sz w:val="40"/>
        <w:szCs w:val="40"/>
      </w:rPr>
      <w:t>Analyst</w:t>
    </w:r>
    <w:r w:rsidRPr="00F37C9E">
      <w:rPr>
        <w:b/>
        <w:bCs/>
        <w:sz w:val="40"/>
        <w:szCs w:val="40"/>
      </w:rPr>
      <w:t xml:space="preserve"> Job Simulation</w:t>
    </w:r>
  </w:p>
  <w:p w14:paraId="4123DCB0" w14:textId="77777777" w:rsidR="007E7C6E" w:rsidRDefault="007E7C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F02CA"/>
    <w:multiLevelType w:val="hybridMultilevel"/>
    <w:tmpl w:val="7ADA8FCE"/>
    <w:lvl w:ilvl="0" w:tplc="A5CABA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762FEC"/>
    <w:multiLevelType w:val="hybridMultilevel"/>
    <w:tmpl w:val="598EF4DE"/>
    <w:lvl w:ilvl="0" w:tplc="296C8E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1E40838"/>
    <w:multiLevelType w:val="hybridMultilevel"/>
    <w:tmpl w:val="0C6612B4"/>
    <w:lvl w:ilvl="0" w:tplc="589E080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2280BE1"/>
    <w:multiLevelType w:val="hybridMultilevel"/>
    <w:tmpl w:val="CAFEF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F937D4"/>
    <w:multiLevelType w:val="hybridMultilevel"/>
    <w:tmpl w:val="19C87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27547D"/>
    <w:multiLevelType w:val="multilevel"/>
    <w:tmpl w:val="2128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4262077">
    <w:abstractNumId w:val="2"/>
  </w:num>
  <w:num w:numId="2" w16cid:durableId="182936349">
    <w:abstractNumId w:val="1"/>
  </w:num>
  <w:num w:numId="3" w16cid:durableId="19088383">
    <w:abstractNumId w:val="0"/>
  </w:num>
  <w:num w:numId="4" w16cid:durableId="1684824628">
    <w:abstractNumId w:val="5"/>
  </w:num>
  <w:num w:numId="5" w16cid:durableId="1614896726">
    <w:abstractNumId w:val="3"/>
  </w:num>
  <w:num w:numId="6" w16cid:durableId="1098450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C95"/>
    <w:rsid w:val="0001211B"/>
    <w:rsid w:val="00023A53"/>
    <w:rsid w:val="00043E12"/>
    <w:rsid w:val="00055540"/>
    <w:rsid w:val="00075472"/>
    <w:rsid w:val="000B4002"/>
    <w:rsid w:val="000E3621"/>
    <w:rsid w:val="000E7AAF"/>
    <w:rsid w:val="000F2489"/>
    <w:rsid w:val="000F5C38"/>
    <w:rsid w:val="00102380"/>
    <w:rsid w:val="00110AC1"/>
    <w:rsid w:val="0012526A"/>
    <w:rsid w:val="00132FCC"/>
    <w:rsid w:val="00142795"/>
    <w:rsid w:val="00153BC7"/>
    <w:rsid w:val="00160B83"/>
    <w:rsid w:val="001653DB"/>
    <w:rsid w:val="00174F89"/>
    <w:rsid w:val="00176D41"/>
    <w:rsid w:val="001775A6"/>
    <w:rsid w:val="00187F9C"/>
    <w:rsid w:val="001910E4"/>
    <w:rsid w:val="001B4444"/>
    <w:rsid w:val="001B4512"/>
    <w:rsid w:val="001C46CA"/>
    <w:rsid w:val="001F2730"/>
    <w:rsid w:val="00203B7B"/>
    <w:rsid w:val="0022512C"/>
    <w:rsid w:val="00236F12"/>
    <w:rsid w:val="00236F53"/>
    <w:rsid w:val="00264324"/>
    <w:rsid w:val="00292130"/>
    <w:rsid w:val="00296163"/>
    <w:rsid w:val="002979C5"/>
    <w:rsid w:val="002B661E"/>
    <w:rsid w:val="002B6AC2"/>
    <w:rsid w:val="002E7E07"/>
    <w:rsid w:val="00307EA7"/>
    <w:rsid w:val="00315131"/>
    <w:rsid w:val="0033166B"/>
    <w:rsid w:val="00335138"/>
    <w:rsid w:val="00346333"/>
    <w:rsid w:val="00361167"/>
    <w:rsid w:val="00375E8E"/>
    <w:rsid w:val="003863B1"/>
    <w:rsid w:val="0039543C"/>
    <w:rsid w:val="003A17A9"/>
    <w:rsid w:val="003C5317"/>
    <w:rsid w:val="003E0DE1"/>
    <w:rsid w:val="0041004F"/>
    <w:rsid w:val="004115B5"/>
    <w:rsid w:val="0043644E"/>
    <w:rsid w:val="004375EF"/>
    <w:rsid w:val="00452AB2"/>
    <w:rsid w:val="004676CB"/>
    <w:rsid w:val="004808A5"/>
    <w:rsid w:val="00497713"/>
    <w:rsid w:val="00497BAA"/>
    <w:rsid w:val="004A5E6B"/>
    <w:rsid w:val="004B20CF"/>
    <w:rsid w:val="004B63CD"/>
    <w:rsid w:val="004C05CB"/>
    <w:rsid w:val="004D26A8"/>
    <w:rsid w:val="004E462E"/>
    <w:rsid w:val="004F3468"/>
    <w:rsid w:val="004F7B9F"/>
    <w:rsid w:val="005118A9"/>
    <w:rsid w:val="005220B2"/>
    <w:rsid w:val="00533C95"/>
    <w:rsid w:val="00533FA8"/>
    <w:rsid w:val="0054112E"/>
    <w:rsid w:val="0054761B"/>
    <w:rsid w:val="005738EF"/>
    <w:rsid w:val="005904E8"/>
    <w:rsid w:val="005A3186"/>
    <w:rsid w:val="005B33FA"/>
    <w:rsid w:val="005C73F0"/>
    <w:rsid w:val="005D6DFC"/>
    <w:rsid w:val="005E5EDC"/>
    <w:rsid w:val="005F434B"/>
    <w:rsid w:val="00611EAD"/>
    <w:rsid w:val="0063268A"/>
    <w:rsid w:val="00657D47"/>
    <w:rsid w:val="006870E8"/>
    <w:rsid w:val="006910E2"/>
    <w:rsid w:val="006926DC"/>
    <w:rsid w:val="006A6EFD"/>
    <w:rsid w:val="006B5418"/>
    <w:rsid w:val="006D56B3"/>
    <w:rsid w:val="006D6645"/>
    <w:rsid w:val="006E62C7"/>
    <w:rsid w:val="006E7A52"/>
    <w:rsid w:val="006F1D65"/>
    <w:rsid w:val="00720C0D"/>
    <w:rsid w:val="007277A9"/>
    <w:rsid w:val="00736692"/>
    <w:rsid w:val="00762BB8"/>
    <w:rsid w:val="007708B5"/>
    <w:rsid w:val="00783FF8"/>
    <w:rsid w:val="007973C1"/>
    <w:rsid w:val="007C52B6"/>
    <w:rsid w:val="007E7C6E"/>
    <w:rsid w:val="007F587A"/>
    <w:rsid w:val="0080779D"/>
    <w:rsid w:val="008275E1"/>
    <w:rsid w:val="00830D84"/>
    <w:rsid w:val="00850489"/>
    <w:rsid w:val="00852CE4"/>
    <w:rsid w:val="00853A9E"/>
    <w:rsid w:val="00857B84"/>
    <w:rsid w:val="0086333F"/>
    <w:rsid w:val="00864EE7"/>
    <w:rsid w:val="00872BBF"/>
    <w:rsid w:val="0089142B"/>
    <w:rsid w:val="008C1461"/>
    <w:rsid w:val="008C1C5D"/>
    <w:rsid w:val="008C761C"/>
    <w:rsid w:val="008D35B7"/>
    <w:rsid w:val="008E38A9"/>
    <w:rsid w:val="008F2DAA"/>
    <w:rsid w:val="008F6367"/>
    <w:rsid w:val="009022BA"/>
    <w:rsid w:val="00905A13"/>
    <w:rsid w:val="00911B35"/>
    <w:rsid w:val="0091405C"/>
    <w:rsid w:val="00916F34"/>
    <w:rsid w:val="009372CC"/>
    <w:rsid w:val="00951145"/>
    <w:rsid w:val="00966F1E"/>
    <w:rsid w:val="00997F78"/>
    <w:rsid w:val="009A2FC5"/>
    <w:rsid w:val="009C0358"/>
    <w:rsid w:val="009C6966"/>
    <w:rsid w:val="009D4E00"/>
    <w:rsid w:val="009D7E26"/>
    <w:rsid w:val="009F5257"/>
    <w:rsid w:val="00A223B8"/>
    <w:rsid w:val="00A5725F"/>
    <w:rsid w:val="00A76313"/>
    <w:rsid w:val="00A8753A"/>
    <w:rsid w:val="00AA2BA9"/>
    <w:rsid w:val="00AA38F5"/>
    <w:rsid w:val="00AA4689"/>
    <w:rsid w:val="00AA6DF4"/>
    <w:rsid w:val="00AB5049"/>
    <w:rsid w:val="00AB7220"/>
    <w:rsid w:val="00AC1FAD"/>
    <w:rsid w:val="00B060F7"/>
    <w:rsid w:val="00B06B32"/>
    <w:rsid w:val="00B13FA7"/>
    <w:rsid w:val="00B25572"/>
    <w:rsid w:val="00B40B94"/>
    <w:rsid w:val="00B937BA"/>
    <w:rsid w:val="00B969AA"/>
    <w:rsid w:val="00BB6956"/>
    <w:rsid w:val="00BB7688"/>
    <w:rsid w:val="00BC1B70"/>
    <w:rsid w:val="00BC3DD9"/>
    <w:rsid w:val="00BF0E86"/>
    <w:rsid w:val="00BF2804"/>
    <w:rsid w:val="00BF4A8C"/>
    <w:rsid w:val="00C15283"/>
    <w:rsid w:val="00C27352"/>
    <w:rsid w:val="00C5340B"/>
    <w:rsid w:val="00C672EA"/>
    <w:rsid w:val="00C67B29"/>
    <w:rsid w:val="00C7214C"/>
    <w:rsid w:val="00C9763C"/>
    <w:rsid w:val="00CB2F5F"/>
    <w:rsid w:val="00CC5537"/>
    <w:rsid w:val="00CD173B"/>
    <w:rsid w:val="00CE153E"/>
    <w:rsid w:val="00CE4BD4"/>
    <w:rsid w:val="00CF44AC"/>
    <w:rsid w:val="00D02AB7"/>
    <w:rsid w:val="00D346E0"/>
    <w:rsid w:val="00D41A6C"/>
    <w:rsid w:val="00D47464"/>
    <w:rsid w:val="00D521A2"/>
    <w:rsid w:val="00D55D34"/>
    <w:rsid w:val="00D70C11"/>
    <w:rsid w:val="00D9532E"/>
    <w:rsid w:val="00DA38D8"/>
    <w:rsid w:val="00DB04BC"/>
    <w:rsid w:val="00DB2A28"/>
    <w:rsid w:val="00DC17A2"/>
    <w:rsid w:val="00DC4799"/>
    <w:rsid w:val="00DD327B"/>
    <w:rsid w:val="00DF1C95"/>
    <w:rsid w:val="00E11A13"/>
    <w:rsid w:val="00E30656"/>
    <w:rsid w:val="00E30AF6"/>
    <w:rsid w:val="00E34D77"/>
    <w:rsid w:val="00E445F3"/>
    <w:rsid w:val="00E52F0F"/>
    <w:rsid w:val="00E909EC"/>
    <w:rsid w:val="00E90AD9"/>
    <w:rsid w:val="00E959CC"/>
    <w:rsid w:val="00EB1134"/>
    <w:rsid w:val="00EB71BF"/>
    <w:rsid w:val="00EF21F7"/>
    <w:rsid w:val="00EF3423"/>
    <w:rsid w:val="00F006CF"/>
    <w:rsid w:val="00F00763"/>
    <w:rsid w:val="00F00FCA"/>
    <w:rsid w:val="00F05E08"/>
    <w:rsid w:val="00F23242"/>
    <w:rsid w:val="00F37C9E"/>
    <w:rsid w:val="00F41FA1"/>
    <w:rsid w:val="00F43DC5"/>
    <w:rsid w:val="00F46D4C"/>
    <w:rsid w:val="00F75507"/>
    <w:rsid w:val="00F86768"/>
    <w:rsid w:val="00F9360C"/>
    <w:rsid w:val="00FB39DD"/>
    <w:rsid w:val="00FC6D90"/>
    <w:rsid w:val="00FC7881"/>
    <w:rsid w:val="00FE2F62"/>
    <w:rsid w:val="00FE49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C8DE1"/>
  <w15:chartTrackingRefBased/>
  <w15:docId w15:val="{A4684AB7-FA57-174E-8633-4B424C1C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C9E"/>
    <w:pPr>
      <w:suppressAutoHyphens/>
      <w:spacing w:line="259" w:lineRule="auto"/>
    </w:pPr>
    <w:rPr>
      <w:sz w:val="22"/>
      <w:szCs w:val="22"/>
    </w:rPr>
  </w:style>
  <w:style w:type="paragraph" w:styleId="Heading1">
    <w:name w:val="heading 1"/>
    <w:basedOn w:val="Normal"/>
    <w:next w:val="Normal"/>
    <w:link w:val="Heading1Char"/>
    <w:uiPriority w:val="9"/>
    <w:qFormat/>
    <w:rsid w:val="00DF1C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1C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F1C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1C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1C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1C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1C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1C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1C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C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1C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F1C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1C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1C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1C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1C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1C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1C95"/>
    <w:rPr>
      <w:rFonts w:eastAsiaTheme="majorEastAsia" w:cstheme="majorBidi"/>
      <w:color w:val="272727" w:themeColor="text1" w:themeTint="D8"/>
    </w:rPr>
  </w:style>
  <w:style w:type="paragraph" w:styleId="Title">
    <w:name w:val="Title"/>
    <w:basedOn w:val="Normal"/>
    <w:next w:val="Normal"/>
    <w:link w:val="TitleChar"/>
    <w:uiPriority w:val="10"/>
    <w:qFormat/>
    <w:rsid w:val="00DF1C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1C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1C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1C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1C95"/>
    <w:pPr>
      <w:spacing w:before="160"/>
      <w:jc w:val="center"/>
    </w:pPr>
    <w:rPr>
      <w:i/>
      <w:iCs/>
      <w:color w:val="404040" w:themeColor="text1" w:themeTint="BF"/>
    </w:rPr>
  </w:style>
  <w:style w:type="character" w:customStyle="1" w:styleId="QuoteChar">
    <w:name w:val="Quote Char"/>
    <w:basedOn w:val="DefaultParagraphFont"/>
    <w:link w:val="Quote"/>
    <w:uiPriority w:val="29"/>
    <w:rsid w:val="00DF1C95"/>
    <w:rPr>
      <w:i/>
      <w:iCs/>
      <w:color w:val="404040" w:themeColor="text1" w:themeTint="BF"/>
    </w:rPr>
  </w:style>
  <w:style w:type="paragraph" w:styleId="ListParagraph">
    <w:name w:val="List Paragraph"/>
    <w:basedOn w:val="Normal"/>
    <w:uiPriority w:val="34"/>
    <w:qFormat/>
    <w:rsid w:val="00DF1C95"/>
    <w:pPr>
      <w:ind w:left="720"/>
      <w:contextualSpacing/>
    </w:pPr>
  </w:style>
  <w:style w:type="character" w:styleId="IntenseEmphasis">
    <w:name w:val="Intense Emphasis"/>
    <w:basedOn w:val="DefaultParagraphFont"/>
    <w:uiPriority w:val="21"/>
    <w:qFormat/>
    <w:rsid w:val="00DF1C95"/>
    <w:rPr>
      <w:i/>
      <w:iCs/>
      <w:color w:val="0F4761" w:themeColor="accent1" w:themeShade="BF"/>
    </w:rPr>
  </w:style>
  <w:style w:type="paragraph" w:styleId="IntenseQuote">
    <w:name w:val="Intense Quote"/>
    <w:basedOn w:val="Normal"/>
    <w:next w:val="Normal"/>
    <w:link w:val="IntenseQuoteChar"/>
    <w:uiPriority w:val="30"/>
    <w:qFormat/>
    <w:rsid w:val="00DF1C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1C95"/>
    <w:rPr>
      <w:i/>
      <w:iCs/>
      <w:color w:val="0F4761" w:themeColor="accent1" w:themeShade="BF"/>
    </w:rPr>
  </w:style>
  <w:style w:type="character" w:styleId="IntenseReference">
    <w:name w:val="Intense Reference"/>
    <w:basedOn w:val="DefaultParagraphFont"/>
    <w:uiPriority w:val="32"/>
    <w:qFormat/>
    <w:rsid w:val="00DF1C95"/>
    <w:rPr>
      <w:b/>
      <w:bCs/>
      <w:smallCaps/>
      <w:color w:val="0F4761" w:themeColor="accent1" w:themeShade="BF"/>
      <w:spacing w:val="5"/>
    </w:rPr>
  </w:style>
  <w:style w:type="paragraph" w:styleId="Header">
    <w:name w:val="header"/>
    <w:basedOn w:val="Normal"/>
    <w:link w:val="HeaderChar"/>
    <w:uiPriority w:val="99"/>
    <w:unhideWhenUsed/>
    <w:rsid w:val="007E7C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C6E"/>
    <w:rPr>
      <w:sz w:val="22"/>
      <w:szCs w:val="22"/>
    </w:rPr>
  </w:style>
  <w:style w:type="paragraph" w:styleId="Footer">
    <w:name w:val="footer"/>
    <w:basedOn w:val="Normal"/>
    <w:link w:val="FooterChar"/>
    <w:uiPriority w:val="99"/>
    <w:unhideWhenUsed/>
    <w:rsid w:val="007E7C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C6E"/>
    <w:rPr>
      <w:sz w:val="22"/>
      <w:szCs w:val="22"/>
    </w:rPr>
  </w:style>
  <w:style w:type="character" w:styleId="Strong">
    <w:name w:val="Strong"/>
    <w:basedOn w:val="DefaultParagraphFont"/>
    <w:uiPriority w:val="22"/>
    <w:qFormat/>
    <w:rsid w:val="00346333"/>
    <w:rPr>
      <w:b/>
      <w:bCs/>
    </w:rPr>
  </w:style>
  <w:style w:type="paragraph" w:styleId="NormalWeb">
    <w:name w:val="Normal (Web)"/>
    <w:basedOn w:val="Normal"/>
    <w:uiPriority w:val="99"/>
    <w:unhideWhenUsed/>
    <w:rsid w:val="00C9763C"/>
    <w:pPr>
      <w:suppressAutoHyphens w:val="0"/>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C976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771810">
      <w:bodyDiv w:val="1"/>
      <w:marLeft w:val="0"/>
      <w:marRight w:val="0"/>
      <w:marTop w:val="0"/>
      <w:marBottom w:val="0"/>
      <w:divBdr>
        <w:top w:val="none" w:sz="0" w:space="0" w:color="auto"/>
        <w:left w:val="none" w:sz="0" w:space="0" w:color="auto"/>
        <w:bottom w:val="none" w:sz="0" w:space="0" w:color="auto"/>
        <w:right w:val="none" w:sz="0" w:space="0" w:color="auto"/>
      </w:divBdr>
    </w:div>
    <w:div w:id="392393092">
      <w:bodyDiv w:val="1"/>
      <w:marLeft w:val="0"/>
      <w:marRight w:val="0"/>
      <w:marTop w:val="0"/>
      <w:marBottom w:val="0"/>
      <w:divBdr>
        <w:top w:val="none" w:sz="0" w:space="0" w:color="auto"/>
        <w:left w:val="none" w:sz="0" w:space="0" w:color="auto"/>
        <w:bottom w:val="none" w:sz="0" w:space="0" w:color="auto"/>
        <w:right w:val="none" w:sz="0" w:space="0" w:color="auto"/>
      </w:divBdr>
    </w:div>
    <w:div w:id="495927328">
      <w:bodyDiv w:val="1"/>
      <w:marLeft w:val="0"/>
      <w:marRight w:val="0"/>
      <w:marTop w:val="0"/>
      <w:marBottom w:val="0"/>
      <w:divBdr>
        <w:top w:val="none" w:sz="0" w:space="0" w:color="auto"/>
        <w:left w:val="none" w:sz="0" w:space="0" w:color="auto"/>
        <w:bottom w:val="none" w:sz="0" w:space="0" w:color="auto"/>
        <w:right w:val="none" w:sz="0" w:space="0" w:color="auto"/>
      </w:divBdr>
    </w:div>
    <w:div w:id="719598835">
      <w:bodyDiv w:val="1"/>
      <w:marLeft w:val="0"/>
      <w:marRight w:val="0"/>
      <w:marTop w:val="0"/>
      <w:marBottom w:val="0"/>
      <w:divBdr>
        <w:top w:val="none" w:sz="0" w:space="0" w:color="auto"/>
        <w:left w:val="none" w:sz="0" w:space="0" w:color="auto"/>
        <w:bottom w:val="none" w:sz="0" w:space="0" w:color="auto"/>
        <w:right w:val="none" w:sz="0" w:space="0" w:color="auto"/>
      </w:divBdr>
    </w:div>
    <w:div w:id="1077173957">
      <w:bodyDiv w:val="1"/>
      <w:marLeft w:val="0"/>
      <w:marRight w:val="0"/>
      <w:marTop w:val="0"/>
      <w:marBottom w:val="0"/>
      <w:divBdr>
        <w:top w:val="none" w:sz="0" w:space="0" w:color="auto"/>
        <w:left w:val="none" w:sz="0" w:space="0" w:color="auto"/>
        <w:bottom w:val="none" w:sz="0" w:space="0" w:color="auto"/>
        <w:right w:val="none" w:sz="0" w:space="0" w:color="auto"/>
      </w:divBdr>
    </w:div>
    <w:div w:id="1232538688">
      <w:bodyDiv w:val="1"/>
      <w:marLeft w:val="0"/>
      <w:marRight w:val="0"/>
      <w:marTop w:val="0"/>
      <w:marBottom w:val="0"/>
      <w:divBdr>
        <w:top w:val="none" w:sz="0" w:space="0" w:color="auto"/>
        <w:left w:val="none" w:sz="0" w:space="0" w:color="auto"/>
        <w:bottom w:val="none" w:sz="0" w:space="0" w:color="auto"/>
        <w:right w:val="none" w:sz="0" w:space="0" w:color="auto"/>
      </w:divBdr>
    </w:div>
    <w:div w:id="1728917186">
      <w:bodyDiv w:val="1"/>
      <w:marLeft w:val="0"/>
      <w:marRight w:val="0"/>
      <w:marTop w:val="0"/>
      <w:marBottom w:val="0"/>
      <w:divBdr>
        <w:top w:val="none" w:sz="0" w:space="0" w:color="auto"/>
        <w:left w:val="none" w:sz="0" w:space="0" w:color="auto"/>
        <w:bottom w:val="none" w:sz="0" w:space="0" w:color="auto"/>
        <w:right w:val="none" w:sz="0" w:space="0" w:color="auto"/>
      </w:divBdr>
    </w:div>
    <w:div w:id="199972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3</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Shakoor, Izharudeen</dc:creator>
  <cp:keywords/>
  <dc:description/>
  <cp:lastModifiedBy>Shakoor, Izharudeen</cp:lastModifiedBy>
  <cp:revision>188</cp:revision>
  <dcterms:created xsi:type="dcterms:W3CDTF">2025-06-10T16:21:00Z</dcterms:created>
  <dcterms:modified xsi:type="dcterms:W3CDTF">2025-06-27T11:30:00Z</dcterms:modified>
</cp:coreProperties>
</file>