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协议公司使用流程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针对与平台签署协议的公司订房，给予协议公司的订房价格，提供协议公司专属订房渠道。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2.1协议公司整体流程图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0650" cy="481012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协议公司整体</w:t>
      </w:r>
      <w:r>
        <w:rPr>
          <w:rFonts w:hint="default"/>
          <w:lang w:val="en-US" w:eastAsia="zh-CN"/>
        </w:rPr>
        <w:t>流程图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主体功能描述及界面说明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由移动版后台管理系统进入到【我的】页面，选择【协议公司】即可查看所有签约的协议公司。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2424430" cy="3333750"/>
            <wp:effectExtent l="0" t="0" r="1397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  <w:t>【我的】页面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2099945" cy="4043045"/>
            <wp:effectExtent l="0" t="0" r="1460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  <w:t>协议公司列表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点击【添加公司】，进入添加页面填写相应信息，生成该协议公司专属订房二维码。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2317115" cy="4630420"/>
            <wp:effectExtent l="0" t="0" r="6985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  <w:t>添加协议公司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在【协议公司列表】页面点击【协议修改】，进入页面查看并修改协议内容。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582795" cy="4098925"/>
            <wp:effectExtent l="0" t="0" r="8255" b="158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  <w:t>修改协议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公司人员扫码进入协议公司订房专线，订房流程与普通订房无异，具体差异提现在价格方面。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3040" cy="2918460"/>
            <wp:effectExtent l="0" t="0" r="3810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18"/>
          <w:szCs w:val="18"/>
          <w:lang w:val="en-US" w:eastAsia="zh-CN"/>
        </w:rPr>
        <w:t>协议公司订房流程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AE13F"/>
    <w:multiLevelType w:val="singleLevel"/>
    <w:tmpl w:val="E53AE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310512"/>
    <w:multiLevelType w:val="singleLevel"/>
    <w:tmpl w:val="76310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C5B30"/>
    <w:rsid w:val="047862E7"/>
    <w:rsid w:val="45F210CA"/>
    <w:rsid w:val="76E67AEA"/>
    <w:rsid w:val="78AC5B30"/>
    <w:rsid w:val="798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2020-08-05T07:00:00Z</dcterms:created>
  <dc:creator>lideg</dc:creator>
  <cp:lastModifiedBy>lideg</cp:lastModifiedBy>
  <dcterms:modified xsi:type="dcterms:W3CDTF">2020-08-05T08:32:53Z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