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40125"/>
          <w:spacing w:val="40"/>
          <w:sz w:val="20"/>
          <w:szCs w:val="20"/>
        </w:rPr>
        <w:t xml:space="preserve">EASYFOOT</w:t>
      </w:r>
    </w:p>
    <w:p>
      <w:pPr>
        <w:pStyle w:val="Title"/>
        <w:spacing w:after="80"/>
      </w:pPr>
      <w:r>
        <w:rPr>
          <w:b/>
          <w:bCs/>
          <w:color w:val="1C2024"/>
          <w:sz w:val="44"/>
          <w:szCs w:val="44"/>
        </w:rPr>
        <w:t xml:space="preserve">Presentation script: Arvind</w:t>
      </w:r>
    </w:p>
    <w:p>
      <w:pPr>
        <w:spacing w:after="200" w:line="300"/>
      </w:pPr>
      <w:r>
        <w:rPr>
          <w:color w:val="60646C"/>
          <w:sz w:val="22"/>
          <w:szCs w:val="22"/>
        </w:rPr>
        <w:t xml:space="preserve">Easyfoot · DFCO pitch · 10 minutes (financial part, in English)</w:t>
      </w:r>
    </w:p>
    <w:p>
      <w:pPr>
        <w:spacing w:after="240" w:line="300"/>
      </w:pPr>
      <w:r>
        <w:rPr>
          <w:sz w:val="22"/>
          <w:szCs w:val="22"/>
        </w:rPr>
        <w:t xml:space="preserve">You present 2 slides, 2:00 of the 10-minute pitch (about 210 words at 105 words per minute). The rest of the pitch is in French: Florian hands over to you in French and you hand back to Florian.</w:t>
      </w:r>
    </w:p>
    <w:p>
      <w:pPr>
        <w:pStyle w:val="Heading1"/>
        <w:spacing w:after="120" w:before="120"/>
      </w:pPr>
      <w:r>
        <w:rPr>
          <w:b/>
          <w:bCs/>
          <w:color w:val="D40125"/>
          <w:sz w:val="30"/>
          <w:szCs w:val="30"/>
        </w:rPr>
        <w:t xml:space="preserve">Your segment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1100"/>
        <w:gridCol w:w="1200"/>
      </w:tblGrid>
      <w:tr>
        <w:trPr>
          <w:tblHeader/>
        </w:trP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Finance (1/2) — cost structure and revenue model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6:30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1:00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Finance (2/2) — return for the club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7:30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1:00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pStyle w:val="Heading1"/>
        <w:keepNext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8 · Finance (1/2) — cost structure and revenue model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6:30 → 7:30  ·  1:00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On screen : </w:t>
      </w:r>
      <w:r>
        <w:rPr>
          <w:sz w:val="21"/>
          <w:szCs w:val="21"/>
        </w:rPr>
        <w:t xml:space="preserve">Point to the three cost tiles, then to the revenue model at the bottom. Read the final figures aloud from the slide.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Say</w:t>
      </w:r>
    </w:p>
    <w:p>
      <w:pPr>
        <w:spacing w:after="160" w:line="340"/>
      </w:pPr>
      <w:r>
        <w:rPr>
          <w:sz w:val="24"/>
          <w:szCs w:val="24"/>
        </w:rPr>
        <w:t xml:space="preserve">Thank you, Florian. Let me walk you through the financial side. First, the cost structure, which is deliberately lean. The product is already built: a web application and an API, running on an open-source stack, so there are no software licence fees. Three cost lines remain. Build, which is already delivered. Run: hosting, maintenance and support. And data: integrating the club's own GPS and medical sources, and checking the licence for the FC 27 attribute data. </w:t>
      </w:r>
      <w:r>
        <w:rPr>
          <w:b/>
          <w:bCs/>
          <w:color w:val="D40125"/>
          <w:sz w:val="24"/>
          <w:szCs w:val="24"/>
          <w:highlight w:val="yellow"/>
          <w:highlightCs w:val="yellow"/>
        </w:rPr>
        <w:t xml:space="preserve">[Give the final figure for each line here.]</w:t>
      </w:r>
      <w:r>
        <w:rPr>
          <w:sz w:val="24"/>
          <w:szCs w:val="24"/>
        </w:rPr>
        <w:t xml:space="preserve"> On the revenue side, we propose a simple model: an annual club licence, plus a one-off onboarding fee. </w:t>
      </w:r>
      <w:r>
        <w:rPr>
          <w:b/>
          <w:bCs/>
          <w:color w:val="D40125"/>
          <w:sz w:val="24"/>
          <w:szCs w:val="24"/>
          <w:highlight w:val="yellow"/>
          <w:highlightCs w:val="yellow"/>
        </w:rPr>
        <w:t xml:space="preserve">[State the amounts here.]</w:t>
      </w:r>
      <w:r>
        <w:rPr>
          <w:sz w:val="24"/>
          <w:szCs w:val="24"/>
        </w:rPr>
        <w:t xml:space="preserve"> It is easy for the club to budget for.</w:t>
      </w:r>
    </w:p>
    <w:p>
      <w:pPr>
        <w:pStyle w:val="Heading1"/>
        <w:keepNext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9 · Finance (2/2) — return for the club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7:30 → 8:30  ·  1:00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On screen : </w:t>
      </w:r>
      <w:r>
        <w:rPr>
          <w:sz w:val="21"/>
          <w:szCs w:val="21"/>
        </w:rPr>
        <w:t xml:space="preserve">Point to the three levers, then walk the equation from left to right and land on the break-even. Hand over to Florian.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Say</w:t>
      </w:r>
    </w:p>
    <w:p>
      <w:pPr>
        <w:spacing w:after="160" w:line="340"/>
      </w:pPr>
      <w:r>
        <w:rPr>
          <w:sz w:val="24"/>
          <w:szCs w:val="24"/>
        </w:rPr>
        <w:t xml:space="preserve">Now, what does the club get in return? Three levers. First, fewer injury days: spotting overload early lets the staff adjust the load before it turns into an injury. Second, faster and better recruitment: ranking prospects by fit saves scouting hours and reduces the risk of a wrong signing. Third, time saved: one source of truth means far less manual data entry. The logic is simple: annual value, minus annual cost, gives the net return, and the break-even point is </w:t>
      </w:r>
      <w:r>
        <w:rPr>
          <w:b/>
          <w:bCs/>
          <w:color w:val="D40125"/>
          <w:sz w:val="24"/>
          <w:szCs w:val="24"/>
          <w:highlight w:val="yellow"/>
          <w:highlightCs w:val="yellow"/>
        </w:rPr>
        <w:t xml:space="preserve">[N]</w:t>
      </w:r>
      <w:r>
        <w:rPr>
          <w:sz w:val="24"/>
          <w:szCs w:val="24"/>
        </w:rPr>
        <w:t xml:space="preserve"> months. </w:t>
      </w:r>
      <w:r>
        <w:rPr>
          <w:b/>
          <w:bCs/>
          <w:color w:val="D40125"/>
          <w:sz w:val="24"/>
          <w:szCs w:val="24"/>
          <w:highlight w:val="yellow"/>
          <w:highlightCs w:val="yellow"/>
        </w:rPr>
        <w:t xml:space="preserve">[Give the final figures here.]</w:t>
      </w:r>
      <w:r>
        <w:rPr>
          <w:sz w:val="24"/>
          <w:szCs w:val="24"/>
        </w:rPr>
        <w:t xml:space="preserve"> Over to Florian for a word on communication.</w:t>
      </w:r>
    </w:p>
    <w:p>
      <w:pPr>
        <w:pStyle w:val="Heading1"/>
        <w:pageBreakBefore/>
        <w:spacing w:after="120"/>
      </w:pPr>
      <w:r>
        <w:rPr>
          <w:b/>
          <w:bCs/>
          <w:color w:val="D40125"/>
          <w:sz w:val="30"/>
          <w:szCs w:val="30"/>
        </w:rPr>
        <w:t xml:space="preserve">Figures to fill in</w:t>
      </w:r>
    </w:p>
    <w:p>
      <w:pPr>
        <w:spacing w:after="160" w:line="300"/>
      </w:pPr>
      <w:r>
        <w:rPr>
          <w:sz w:val="22"/>
          <w:szCs w:val="22"/>
        </w:rPr>
        <w:t xml:space="preserve">Every [ ___ ] on slides 8 and 9 comes from this list. Fill the value column, then update the two slides (the placeholders are normal text boxes).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400"/>
        <w:gridCol w:w="2000"/>
      </w:tblGrid>
      <w:tr>
        <w:trPr>
          <w:tblHeader/>
        </w:trP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on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Build cost (delivered), one-off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8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Run cost: hosting, maintenance, support, per year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8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cost: club sources + FC 27 data licence check, per year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8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Annual club licence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8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Onboarding and integration fee, one-off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8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Injury days avoided per season [X]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9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Scouting hours saved [Y]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9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Staff hours saved per week [Z]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9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Annual value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9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Annual cost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9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Net return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9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Break-even, in months [N]</w:t>
            </w:r>
          </w:p>
        </w:tc>
        <w:tc>
          <w:tcPr>
            <w:tcW w:type="dxa" w:w="14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Slide 9</w:t>
            </w:r>
          </w:p>
        </w:tc>
        <w:tc>
          <w:tcPr>
            <w:tcW w:type="dxa" w:w="20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pStyle w:val="Heading1"/>
        <w:keepNext/>
        <w:spacing w:after="100" w:before="280"/>
      </w:pPr>
      <w:r>
        <w:rPr>
          <w:b/>
          <w:bCs/>
          <w:color w:val="D40125"/>
          <w:sz w:val="30"/>
          <w:szCs w:val="30"/>
        </w:rPr>
        <w:t xml:space="preserve">Reminders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The slides still hold placeholders in [ ___ ]. Replace them with the final figures before presenting, then read the script with them.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 not present the figures as measured results unless they are: the app currently runs on demo data (real FC 27 ratings; simulated health, GPS and matches).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Keep to one message per slide: cost structure first, return second.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If you run late, drop the data-licensing sentence on slide 8 and keep the revenue model.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46C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0646C"/>
        <w:sz w:val="18"/>
        <w:szCs w:val="18"/>
      </w:rPr>
      <w:t xml:space="preserve">Easyfoot · Arvind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script: Arvind</dc:title>
  <dc:creator>Équipe Easyfoot</dc:creator>
  <cp:lastModifiedBy>Un-named</cp:lastModifiedBy>
  <cp:revision>1</cp:revision>
  <dcterms:created xsi:type="dcterms:W3CDTF">2026-10-08T14:56:37.700Z</dcterms:created>
  <dcterms:modified xsi:type="dcterms:W3CDTF">2026-10-08T14:56:37.700Z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