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Лабораторная работа №8 (вариант 1)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не зависят один от другого. Радиокнопки предназначены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выбрана),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 wp14:anchorId="39D01911" wp14:editId="7F5E7DA2">
            <wp:extent cx="4438650" cy="469582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95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770504" w:rsidRDefault="009709A5" w:rsidP="00770504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При нажатии на кнопку </w:t>
      </w:r>
      <w:proofErr w:type="gramStart"/>
      <w:r w:rsidRPr="009709A5">
        <w:rPr>
          <w:rFonts w:asciiTheme="minorHAnsi" w:hAnsiTheme="minorHAnsi"/>
          <w:b/>
          <w:sz w:val="24"/>
          <w:szCs w:val="24"/>
        </w:rPr>
        <w:t>Показать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p w:rsidR="002C501B" w:rsidRDefault="002C501B" w:rsidP="002C501B">
      <w:pPr>
        <w:pStyle w:val="10"/>
        <w:tabs>
          <w:tab w:val="left" w:pos="851"/>
        </w:tabs>
        <w:spacing w:after="120" w:line="240" w:lineRule="auto"/>
        <w:ind w:right="23" w:firstLine="0"/>
        <w:rPr>
          <w:rFonts w:asciiTheme="minorHAnsi" w:hAnsiTheme="minorHAnsi"/>
          <w:sz w:val="24"/>
          <w:szCs w:val="24"/>
        </w:rPr>
      </w:pPr>
    </w:p>
    <w:p w:rsidR="002C501B" w:rsidRPr="00770504" w:rsidRDefault="002C501B" w:rsidP="002C501B">
      <w:pPr>
        <w:pStyle w:val="10"/>
        <w:tabs>
          <w:tab w:val="left" w:pos="851"/>
        </w:tabs>
        <w:spacing w:after="120" w:line="240" w:lineRule="auto"/>
        <w:ind w:right="23" w:firstLine="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tbl>
      <w:tblPr>
        <w:tblStyle w:val="a5"/>
        <w:tblW w:w="0" w:type="auto"/>
        <w:jc w:val="center"/>
        <w:shd w:val="clear" w:color="auto" w:fill="99FF99"/>
        <w:tblLook w:val="04A0" w:firstRow="1" w:lastRow="0" w:firstColumn="1" w:lastColumn="0" w:noHBand="0" w:noVBand="1"/>
      </w:tblPr>
      <w:tblGrid>
        <w:gridCol w:w="6345"/>
      </w:tblGrid>
      <w:tr w:rsidR="009709A5" w:rsidRPr="009709A5" w:rsidTr="000F2ED9">
        <w:trPr>
          <w:jc w:val="center"/>
        </w:trPr>
        <w:tc>
          <w:tcPr>
            <w:tcW w:w="6345" w:type="dxa"/>
            <w:shd w:val="clear" w:color="auto" w:fill="99FF99"/>
          </w:tcPr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459" w:firstLine="0"/>
              <w:jc w:val="right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lastRenderedPageBreak/>
              <w:t>Моя мечта на Новый год!!!</w:t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06B599" wp14:editId="07719144">
                  <wp:extent cx="3457575" cy="194497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931" cy="194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Йоркширский терьер</w:t>
            </w:r>
          </w:p>
        </w:tc>
      </w:tr>
    </w:tbl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 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документа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>, в который выведите выбранную картинку и подпись к ней, с учетом с информации, которую ввел в форму пользователь. (+5 баллов)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rPr>
          <w:rFonts w:asciiTheme="minorHAnsi" w:hAnsiTheme="minorHAnsi"/>
          <w:sz w:val="24"/>
          <w:szCs w:val="24"/>
        </w:rPr>
      </w:pP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Лабораторная работа №8 (вариант 2)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не зависят один от другого. Радиокнопки предназначены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выбрана),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ADE99A6" wp14:editId="38B934C5">
            <wp:extent cx="4486275" cy="4400550"/>
            <wp:effectExtent l="19050" t="19050" r="28575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0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При нажатии на кнопку </w:t>
      </w:r>
      <w:proofErr w:type="gramStart"/>
      <w:r w:rsidRPr="009709A5">
        <w:rPr>
          <w:rFonts w:asciiTheme="minorHAnsi" w:hAnsiTheme="minorHAnsi"/>
          <w:b/>
          <w:sz w:val="24"/>
          <w:szCs w:val="24"/>
        </w:rPr>
        <w:t>Показать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p w:rsidR="009709A5" w:rsidRPr="009709A5" w:rsidRDefault="009709A5" w:rsidP="009709A5">
      <w:pPr>
        <w:jc w:val="center"/>
        <w:rPr>
          <w:sz w:val="24"/>
          <w:szCs w:val="24"/>
        </w:rPr>
      </w:pPr>
      <w:r w:rsidRPr="009709A5">
        <w:rPr>
          <w:noProof/>
          <w:sz w:val="24"/>
          <w:szCs w:val="24"/>
          <w:lang w:eastAsia="ru-RU"/>
        </w:rPr>
        <w:drawing>
          <wp:inline distT="0" distB="0" distL="0" distR="0" wp14:anchorId="342A3DA3" wp14:editId="538B6869">
            <wp:extent cx="4429125" cy="34004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lastRenderedPageBreak/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документа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>, в который выведите выбранную картинку и подпись к ней, с учетом с информации, которую ввел в форму пользователь. (+5 баллов)</w:t>
      </w:r>
    </w:p>
    <w:p w:rsidR="001B2ADA" w:rsidRPr="009709A5" w:rsidRDefault="001B2ADA" w:rsidP="009709A5">
      <w:pPr>
        <w:rPr>
          <w:sz w:val="24"/>
          <w:szCs w:val="24"/>
        </w:rPr>
      </w:pPr>
    </w:p>
    <w:sectPr w:rsidR="001B2ADA" w:rsidRPr="009709A5" w:rsidSect="001B2A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43A"/>
    <w:multiLevelType w:val="hybridMultilevel"/>
    <w:tmpl w:val="6D1A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4AE9"/>
    <w:multiLevelType w:val="hybridMultilevel"/>
    <w:tmpl w:val="37AE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6EFC"/>
    <w:multiLevelType w:val="multilevel"/>
    <w:tmpl w:val="192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36E2B"/>
    <w:multiLevelType w:val="hybridMultilevel"/>
    <w:tmpl w:val="36EE9690"/>
    <w:lvl w:ilvl="0" w:tplc="F21CAE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4A1010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71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A4E"/>
    <w:multiLevelType w:val="hybridMultilevel"/>
    <w:tmpl w:val="D7685094"/>
    <w:lvl w:ilvl="0" w:tplc="8FB6D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DE1083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4F0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04AE"/>
    <w:multiLevelType w:val="hybridMultilevel"/>
    <w:tmpl w:val="AEB00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615E1"/>
    <w:multiLevelType w:val="hybridMultilevel"/>
    <w:tmpl w:val="E8A8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15C1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103B9"/>
    <w:multiLevelType w:val="hybridMultilevel"/>
    <w:tmpl w:val="18B6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63938"/>
    <w:multiLevelType w:val="hybridMultilevel"/>
    <w:tmpl w:val="A57AC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8753E"/>
    <w:multiLevelType w:val="hybridMultilevel"/>
    <w:tmpl w:val="2DBC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56F5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E2D3E"/>
    <w:multiLevelType w:val="hybridMultilevel"/>
    <w:tmpl w:val="E230ED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8BB7D4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45822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5"/>
  </w:num>
  <w:num w:numId="5">
    <w:abstractNumId w:val="15"/>
  </w:num>
  <w:num w:numId="6">
    <w:abstractNumId w:val="18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82"/>
    <w:rsid w:val="00075082"/>
    <w:rsid w:val="0014554C"/>
    <w:rsid w:val="00147EC9"/>
    <w:rsid w:val="001B2ADA"/>
    <w:rsid w:val="002C501B"/>
    <w:rsid w:val="004039F1"/>
    <w:rsid w:val="00465087"/>
    <w:rsid w:val="00480946"/>
    <w:rsid w:val="004E71CB"/>
    <w:rsid w:val="00517590"/>
    <w:rsid w:val="005B006B"/>
    <w:rsid w:val="005B070C"/>
    <w:rsid w:val="00634825"/>
    <w:rsid w:val="00694209"/>
    <w:rsid w:val="00770504"/>
    <w:rsid w:val="0078746A"/>
    <w:rsid w:val="00791147"/>
    <w:rsid w:val="00791C20"/>
    <w:rsid w:val="007B0C43"/>
    <w:rsid w:val="0082283E"/>
    <w:rsid w:val="008C6EC3"/>
    <w:rsid w:val="008E348B"/>
    <w:rsid w:val="009564F2"/>
    <w:rsid w:val="009709A5"/>
    <w:rsid w:val="00A16227"/>
    <w:rsid w:val="00B11434"/>
    <w:rsid w:val="00B8393A"/>
    <w:rsid w:val="00D74118"/>
    <w:rsid w:val="00DA5759"/>
    <w:rsid w:val="00E012CB"/>
    <w:rsid w:val="00E25079"/>
    <w:rsid w:val="00E967B3"/>
    <w:rsid w:val="00F54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6C09"/>
  <w15:docId w15:val="{BD6F41D2-4FB7-42A6-B2FF-194A3F31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1434"/>
  </w:style>
  <w:style w:type="paragraph" w:customStyle="1" w:styleId="Default">
    <w:name w:val="Default"/>
    <w:rsid w:val="005B0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348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1B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">
    <w:name w:val="Light Shading Accent 2"/>
    <w:basedOn w:val="a1"/>
    <w:uiPriority w:val="60"/>
    <w:rsid w:val="00F540DD"/>
    <w:pPr>
      <w:spacing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1"/>
    <w:uiPriority w:val="59"/>
    <w:rsid w:val="00F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0"/>
    <w:rsid w:val="009709A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a"/>
    <w:link w:val="a6"/>
    <w:rsid w:val="009709A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7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Gregory Nesterov</cp:lastModifiedBy>
  <cp:revision>4</cp:revision>
  <cp:lastPrinted>2015-01-31T03:47:00Z</cp:lastPrinted>
  <dcterms:created xsi:type="dcterms:W3CDTF">2017-04-05T04:16:00Z</dcterms:created>
  <dcterms:modified xsi:type="dcterms:W3CDTF">2020-05-13T16:31:00Z</dcterms:modified>
</cp:coreProperties>
</file>