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0666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/>
        </w:rPr>
        <w:t xml:space="preserve">[BTTH2] </w:t>
      </w:r>
      <w:r>
        <w:rPr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Thực hành Xây Dựng và Rà Soát Tổng Hợp Khung SRS Rikkeifood</w:t>
      </w:r>
    </w:p>
    <w:p w14:paraId="5EB01A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3653D44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Bước 1 — Phân loại 5 ghi chú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747"/>
        <w:gridCol w:w="3185"/>
        <w:gridCol w:w="4403"/>
      </w:tblGrid>
      <w:tr w14:paraId="4727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6010E4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shd w:val="clear"/>
            <w:vAlign w:val="center"/>
          </w:tcPr>
          <w:p w14:paraId="2EF1DB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Loại yêu cầu</w:t>
            </w:r>
          </w:p>
        </w:tc>
        <w:tc>
          <w:tcPr>
            <w:tcW w:w="0" w:type="auto"/>
            <w:shd w:val="clear"/>
            <w:vAlign w:val="center"/>
          </w:tcPr>
          <w:p w14:paraId="22195B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</w:tr>
      <w:tr w14:paraId="41EF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732A0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1</w:t>
            </w:r>
          </w:p>
        </w:tc>
        <w:tc>
          <w:tcPr>
            <w:tcW w:w="0" w:type="auto"/>
            <w:shd w:val="clear"/>
            <w:vAlign w:val="center"/>
          </w:tcPr>
          <w:p w14:paraId="27DA19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shd w:val="clear"/>
            <w:vAlign w:val="center"/>
          </w:tcPr>
          <w:p w14:paraId="387E8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7673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10744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shd w:val="clear"/>
            <w:vAlign w:val="center"/>
          </w:tcPr>
          <w:p w14:paraId="6455F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Phi chức năng (Non-functional – Performance)</w:t>
            </w:r>
          </w:p>
        </w:tc>
        <w:tc>
          <w:tcPr>
            <w:tcW w:w="0" w:type="auto"/>
            <w:shd w:val="clear"/>
            <w:vAlign w:val="center"/>
          </w:tcPr>
          <w:p w14:paraId="3A1B9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3.3 Non-functional Requirements → Performance Requirements</w:t>
            </w:r>
          </w:p>
        </w:tc>
      </w:tr>
      <w:tr w14:paraId="37F5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4D614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3</w:t>
            </w:r>
          </w:p>
        </w:tc>
        <w:tc>
          <w:tcPr>
            <w:tcW w:w="0" w:type="auto"/>
            <w:shd w:val="clear"/>
            <w:vAlign w:val="center"/>
          </w:tcPr>
          <w:p w14:paraId="68050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shd w:val="clear"/>
            <w:vAlign w:val="center"/>
          </w:tcPr>
          <w:p w14:paraId="753A8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465E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71B0B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shd w:val="clear"/>
            <w:vAlign w:val="center"/>
          </w:tcPr>
          <w:p w14:paraId="284C4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Phi chức năng (Non-functional – Compatibility)</w:t>
            </w:r>
          </w:p>
        </w:tc>
        <w:tc>
          <w:tcPr>
            <w:tcW w:w="0" w:type="auto"/>
            <w:shd w:val="clear"/>
            <w:vAlign w:val="center"/>
          </w:tcPr>
          <w:p w14:paraId="6F803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3.3 Non-functional Requirements → Compatibility Requirements</w:t>
            </w:r>
          </w:p>
        </w:tc>
      </w:tr>
      <w:tr w14:paraId="1B8C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15A7C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5</w:t>
            </w:r>
          </w:p>
        </w:tc>
        <w:tc>
          <w:tcPr>
            <w:tcW w:w="0" w:type="auto"/>
            <w:shd w:val="clear"/>
            <w:vAlign w:val="center"/>
          </w:tcPr>
          <w:p w14:paraId="73B0F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Phi chức năng (Non-functional – Security)</w:t>
            </w:r>
          </w:p>
        </w:tc>
        <w:tc>
          <w:tcPr>
            <w:tcW w:w="0" w:type="auto"/>
            <w:shd w:val="clear"/>
            <w:vAlign w:val="center"/>
          </w:tcPr>
          <w:p w14:paraId="2F1E9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3.3 Non-functional Requirements → Security Requirements</w:t>
            </w:r>
          </w:p>
        </w:tc>
      </w:tr>
    </w:tbl>
    <w:p w14:paraId="234EFEB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Cách hiểu bản chất:</w:t>
      </w:r>
    </w:p>
    <w:p w14:paraId="187D4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Ghi chú 1:</w:t>
      </w:r>
      <w:r>
        <w:rPr>
          <w:rFonts w:hint="default" w:ascii="Arial" w:hAnsi="Arial" w:cs="Arial"/>
        </w:rPr>
        <w:t xml:space="preserve"> Hệ thống phải </w:t>
      </w:r>
      <w:r>
        <w:rPr>
          <w:rStyle w:val="5"/>
          <w:rFonts w:hint="default" w:ascii="Arial" w:hAnsi="Arial" w:cs="Arial"/>
        </w:rPr>
        <w:t>làm gì</w:t>
      </w:r>
      <w:r>
        <w:rPr>
          <w:rFonts w:hint="default" w:ascii="Arial" w:hAnsi="Arial" w:cs="Arial"/>
        </w:rPr>
        <w:t xml:space="preserve"> → cho khách mở thực đơn bằng QR → Functional. </w:t>
      </w:r>
    </w:p>
    <w:p w14:paraId="371A0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Ghi chú 2:</w:t>
      </w:r>
      <w:r>
        <w:rPr>
          <w:rFonts w:hint="default" w:ascii="Arial" w:hAnsi="Arial" w:cs="Arial"/>
        </w:rPr>
        <w:t xml:space="preserve"> Hệ thống phải </w:t>
      </w:r>
      <w:r>
        <w:rPr>
          <w:rStyle w:val="5"/>
          <w:rFonts w:hint="default" w:ascii="Arial" w:hAnsi="Arial" w:cs="Arial"/>
        </w:rPr>
        <w:t>nhanh đến mức nào</w:t>
      </w:r>
      <w:r>
        <w:rPr>
          <w:rFonts w:hint="default" w:ascii="Arial" w:hAnsi="Arial" w:cs="Arial"/>
        </w:rPr>
        <w:t xml:space="preserve"> → Performance. </w:t>
      </w:r>
    </w:p>
    <w:p w14:paraId="6F8CA4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Ghi chú 3:</w:t>
      </w:r>
      <w:r>
        <w:rPr>
          <w:rFonts w:hint="default" w:ascii="Arial" w:hAnsi="Arial" w:cs="Arial"/>
        </w:rPr>
        <w:t xml:space="preserve"> Hệ thống phải </w:t>
      </w:r>
      <w:r>
        <w:rPr>
          <w:rStyle w:val="5"/>
          <w:rFonts w:hint="default" w:ascii="Arial" w:hAnsi="Arial" w:cs="Arial"/>
        </w:rPr>
        <w:t>làm gì</w:t>
      </w:r>
      <w:r>
        <w:rPr>
          <w:rFonts w:hint="default" w:ascii="Arial" w:hAnsi="Arial" w:cs="Arial"/>
        </w:rPr>
        <w:t xml:space="preserve"> → cho nhân viên bếp xác nhận món → Functional. </w:t>
      </w:r>
    </w:p>
    <w:p w14:paraId="4A402A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Ghi chú 4:</w:t>
      </w:r>
      <w:r>
        <w:rPr>
          <w:rFonts w:hint="default" w:ascii="Arial" w:hAnsi="Arial" w:cs="Arial"/>
        </w:rPr>
        <w:t xml:space="preserve"> Hệ thống </w:t>
      </w:r>
      <w:r>
        <w:rPr>
          <w:rStyle w:val="5"/>
          <w:rFonts w:hint="default" w:ascii="Arial" w:hAnsi="Arial" w:cs="Arial"/>
        </w:rPr>
        <w:t>tương thích với môi trường nào</w:t>
      </w:r>
      <w:r>
        <w:rPr>
          <w:rFonts w:hint="default" w:ascii="Arial" w:hAnsi="Arial" w:cs="Arial"/>
        </w:rPr>
        <w:t xml:space="preserve"> → Compatibility. </w:t>
      </w:r>
    </w:p>
    <w:p w14:paraId="096C19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Ghi chú 5:</w:t>
      </w:r>
      <w:r>
        <w:rPr>
          <w:rFonts w:hint="default" w:ascii="Arial" w:hAnsi="Arial" w:cs="Arial"/>
        </w:rPr>
        <w:t xml:space="preserve"> Hệ thống </w:t>
      </w:r>
      <w:r>
        <w:rPr>
          <w:rStyle w:val="5"/>
          <w:rFonts w:hint="default" w:ascii="Arial" w:hAnsi="Arial" w:cs="Arial"/>
        </w:rPr>
        <w:t>bảo vệ dữ liệu như thế nào</w:t>
      </w:r>
      <w:r>
        <w:rPr>
          <w:rFonts w:hint="default" w:ascii="Arial" w:hAnsi="Arial" w:cs="Arial"/>
        </w:rPr>
        <w:t xml:space="preserve"> → Security. </w:t>
      </w:r>
    </w:p>
    <w:p w14:paraId="77BDADA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D4D7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Bước 2 — Vị trí của 2 sơ đồ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343"/>
        <w:gridCol w:w="3754"/>
        <w:gridCol w:w="3238"/>
      </w:tblGrid>
      <w:tr w14:paraId="6243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6DEC24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Sơ đồ</w:t>
            </w:r>
          </w:p>
        </w:tc>
        <w:tc>
          <w:tcPr>
            <w:tcW w:w="0" w:type="auto"/>
            <w:shd w:val="clear"/>
            <w:vAlign w:val="center"/>
          </w:tcPr>
          <w:p w14:paraId="16FAFE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  <w:tc>
          <w:tcPr>
            <w:tcW w:w="0" w:type="auto"/>
            <w:shd w:val="clear"/>
            <w:vAlign w:val="center"/>
          </w:tcPr>
          <w:p w14:paraId="087EBC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6163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503FA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Use Case Diagram tổng thể</w:t>
            </w:r>
          </w:p>
        </w:tc>
        <w:tc>
          <w:tcPr>
            <w:tcW w:w="0" w:type="auto"/>
            <w:shd w:val="clear"/>
            <w:vAlign w:val="center"/>
          </w:tcPr>
          <w:p w14:paraId="36742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3.1 External Interfaces / System Features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5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(đặt ở phần mô tả tổng quan các chức năng, hoặc ngay đầu Chương 3)</w:t>
            </w:r>
          </w:p>
        </w:tc>
        <w:tc>
          <w:tcPr>
            <w:tcW w:w="0" w:type="auto"/>
            <w:shd w:val="clear"/>
            <w:vAlign w:val="center"/>
          </w:tcPr>
          <w:p w14:paraId="36994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Sơ đồ thể hiện các Actor và tương tác chính với hệ thống, giúp người đọc có cái nhìn tổng quan về chức năng của phân hệ.</w:t>
            </w:r>
          </w:p>
        </w:tc>
      </w:tr>
      <w:tr w14:paraId="1E77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6F22C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ERD Đơn hàng - Món ăn</w:t>
            </w:r>
          </w:p>
        </w:tc>
        <w:tc>
          <w:tcPr>
            <w:tcW w:w="0" w:type="auto"/>
            <w:shd w:val="clear"/>
            <w:vAlign w:val="center"/>
          </w:tcPr>
          <w:p w14:paraId="7BB0F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3.1.2 Database Requirements</w:t>
            </w:r>
          </w:p>
        </w:tc>
        <w:tc>
          <w:tcPr>
            <w:tcW w:w="0" w:type="auto"/>
            <w:shd w:val="clear"/>
            <w:vAlign w:val="center"/>
          </w:tcPr>
          <w:p w14:paraId="549EE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ERD mô tả cấu trúc dữ liệu và mối quan hệ giữa các thực thể Đơn hàng và Món ăn, nên thuộc nhóm yêu cầu về cơ sở dữ liệu.</w:t>
            </w:r>
          </w:p>
        </w:tc>
      </w:tr>
    </w:tbl>
    <w:p w14:paraId="1FE1B736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Lưu ý quan trọng:</w:t>
      </w:r>
      <w:r>
        <w:rPr>
          <w:rFonts w:hint="default" w:ascii="Arial" w:hAnsi="Arial" w:eastAsia="SimSun" w:cs="Arial"/>
          <w:sz w:val="24"/>
          <w:szCs w:val="24"/>
        </w:rPr>
        <w:t xml:space="preserve"> IEEE 830 không bắt buộc một sơ đồ phải có đúng một “ô” cố định như Use Case = 3.1 hay ERD = 3.1.2. Cách đặt trên là cách </w:t>
      </w:r>
      <w:r>
        <w:rPr>
          <w:rStyle w:val="6"/>
          <w:rFonts w:hint="default" w:ascii="Arial" w:hAnsi="Arial" w:eastAsia="SimSun" w:cs="Arial"/>
          <w:sz w:val="24"/>
          <w:szCs w:val="24"/>
        </w:rPr>
        <w:t>hợp lý theo nội dung SRS</w:t>
      </w:r>
      <w:r>
        <w:rPr>
          <w:rFonts w:hint="default" w:ascii="Arial" w:hAnsi="Arial" w:eastAsia="SimSun" w:cs="Arial"/>
          <w:sz w:val="24"/>
          <w:szCs w:val="24"/>
        </w:rPr>
        <w:t xml:space="preserve">. Với bài học của bạn, cứ hiểu đơn giản: </w:t>
      </w:r>
      <w:r>
        <w:rPr>
          <w:rStyle w:val="6"/>
          <w:rFonts w:hint="default" w:ascii="Arial" w:hAnsi="Arial" w:eastAsia="SimSun" w:cs="Arial"/>
          <w:sz w:val="24"/>
          <w:szCs w:val="24"/>
        </w:rPr>
        <w:t>Use Case → tổng quan chức năng</w:t>
      </w:r>
      <w:r>
        <w:rPr>
          <w:rFonts w:hint="default" w:ascii="Arial" w:hAnsi="Arial" w:eastAsia="SimSun" w:cs="Arial"/>
          <w:sz w:val="24"/>
          <w:szCs w:val="24"/>
        </w:rPr>
        <w:t xml:space="preserve">, </w:t>
      </w:r>
      <w:r>
        <w:rPr>
          <w:rStyle w:val="6"/>
          <w:rFonts w:hint="default" w:ascii="Arial" w:hAnsi="Arial" w:eastAsia="SimSun" w:cs="Arial"/>
          <w:sz w:val="24"/>
          <w:szCs w:val="24"/>
        </w:rPr>
        <w:t>ERD → Database Requirements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36E91A6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3F7B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Bước 3 — Viết lại các ghi chú vi phạm đặc tính vàng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589"/>
        <w:gridCol w:w="1914"/>
        <w:gridCol w:w="5832"/>
      </w:tblGrid>
      <w:tr w14:paraId="283B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2E9C96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shd w:val="clear"/>
            <w:vAlign w:val="center"/>
          </w:tcPr>
          <w:p w14:paraId="53B360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Đặc tính vàng bị vi phạm</w:t>
            </w:r>
          </w:p>
        </w:tc>
        <w:tc>
          <w:tcPr>
            <w:tcW w:w="0" w:type="auto"/>
            <w:shd w:val="clear"/>
            <w:vAlign w:val="center"/>
          </w:tcPr>
          <w:p w14:paraId="174405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Viết lại đạt chuẩn</w:t>
            </w:r>
          </w:p>
        </w:tc>
      </w:tr>
      <w:tr w14:paraId="4FF8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4231B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shd w:val="clear"/>
            <w:vAlign w:val="center"/>
          </w:tcPr>
          <w:p w14:paraId="41271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Verifiable – Có thể kiểm chứng</w:t>
            </w:r>
          </w:p>
        </w:tc>
        <w:tc>
          <w:tcPr>
            <w:tcW w:w="0" w:type="auto"/>
            <w:shd w:val="clear"/>
            <w:vAlign w:val="center"/>
          </w:tcPr>
          <w:p w14:paraId="777AE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Sau khi khách quét mã QR hợp lệ, hệ thống phải hiển thị thực đơn trong thời gian không quá 2 giây đối với ít nhất 95% số lượt yêu cầu trong điều kiện tải tối đa 100 yêu cầu/giây.</w:t>
            </w:r>
          </w:p>
        </w:tc>
      </w:tr>
      <w:tr w14:paraId="7073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shd w:val="clear"/>
            <w:vAlign w:val="center"/>
          </w:tcPr>
          <w:p w14:paraId="5293A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shd w:val="clear"/>
            <w:vAlign w:val="center"/>
          </w:tcPr>
          <w:p w14:paraId="77BB4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Unambiguous – Không mơ hồ</w:t>
            </w:r>
          </w:p>
        </w:tc>
        <w:tc>
          <w:tcPr>
            <w:tcW w:w="0" w:type="auto"/>
            <w:shd w:val="clear"/>
            <w:vAlign w:val="center"/>
          </w:tcPr>
          <w:p w14:paraId="6F0E6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Hệ thống phải hỗ trợ phiên bản mới nhất và 2 phiên bản trước đó của Google Chrome, Safari và Microsoft Edge trên thiết bị di động; các phiên bản trình duyệt cũ hơn không thuộc phạm vi hỗ trợ.</w:t>
            </w:r>
            <w:bookmarkStart w:id="0" w:name="_GoBack"/>
            <w:bookmarkEnd w:id="0"/>
          </w:p>
        </w:tc>
      </w:tr>
    </w:tbl>
    <w:p w14:paraId="569372E2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DE5DB"/>
    <w:multiLevelType w:val="multilevel"/>
    <w:tmpl w:val="9FADE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F579C"/>
    <w:rsid w:val="2F1F579C"/>
    <w:rsid w:val="7CEE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2026-09-25T10:29:00Z</dcterms:created>
  <dc:creator>31 Nguyễn Minh Trung</dc:creator>
  <cp:lastModifiedBy>31 Nguyễn Minh Trung</cp:lastModifiedBy>
  <dcterms:modified xsi:type="dcterms:W3CDTF">2026-09-25T15:28:19Z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05594B32381949F9AAA0CBEDC68DEBEF_11</vt:lpwstr>
  </property>
  <property fmtid="{D5CDD505-2E9C-101B-9397-08002B2CF9AE}" pid="4" name="KSOTemplateDocerSaveRecord">
    <vt:lpwstr>eyJoZGlkIjoiM2ZlZjFhYTNiNWU0MTQ1ZDM1MDZhMzdhMTE0ODQ0ZWIiLCJ1c2VySWQiOiIxMzkyMjQ5NjM0MTQwIn0=</vt:lpwstr>
  </property>
</Properties>
</file>