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9E37E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Phần 1: Phân tích</w:t>
      </w:r>
      <w:r/>
    </w:p>
    <w:p w14:paraId="68ABC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Tại sao </w:t>
      </w:r>
      <w:r>
        <w:rPr>
          <w:rFonts w:ascii="Courier New" w:hAnsi="Courier New" w:eastAsia="Courier New" w:cs="Courier New"/>
          <w:b/>
          <w:color w:val="000000"/>
          <w:sz w:val="20"/>
        </w:rPr>
        <w:t xml:space="preserve">cat</w:t>
      </w:r>
      <w:r>
        <w:rPr>
          <w:rFonts w:ascii="Times New Roman" w:hAnsi="Times New Roman" w:eastAsia="Times New Roman" w:cs="Times New Roman"/>
          <w:b/>
          <w:color w:val="000000"/>
          <w:sz w:val="24"/>
        </w:rPr>
        <w:t xml:space="preserve"> của Nam hiển thị quá nhiều dữ liệu?</w:t>
      </w:r>
      <w:r/>
    </w:p>
    <w:p w14:paraId="1235D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PowerShell, </w:t>
      </w:r>
      <w:r>
        <w:rPr>
          <w:rFonts w:ascii="Courier New" w:hAnsi="Courier New" w:eastAsia="Courier New" w:cs="Courier New"/>
          <w:color w:val="000000"/>
          <w:sz w:val="20"/>
        </w:rPr>
        <w:t xml:space="preserve">cat</w:t>
      </w:r>
      <w:r>
        <w:rPr>
          <w:rFonts w:ascii="Times New Roman" w:hAnsi="Times New Roman" w:eastAsia="Times New Roman" w:cs="Times New Roman"/>
          <w:color w:val="000000"/>
          <w:sz w:val="24"/>
        </w:rPr>
        <w:t xml:space="preserve"> chỉ là một </w:t>
      </w:r>
      <w:r>
        <w:rPr>
          <w:rFonts w:ascii="Times New Roman" w:hAnsi="Times New Roman" w:eastAsia="Times New Roman" w:cs="Times New Roman"/>
          <w:i/>
          <w:color w:val="000000"/>
          <w:sz w:val="24"/>
        </w:rPr>
        <w:t xml:space="preserve">alias</w:t>
      </w:r>
      <w:r>
        <w:rPr>
          <w:rFonts w:ascii="Times New Roman" w:hAnsi="Times New Roman" w:eastAsia="Times New Roman" w:cs="Times New Roman"/>
          <w:color w:val="000000"/>
          <w:sz w:val="24"/>
        </w:rPr>
        <w:t xml:space="preserve"> (tên gọi tắt) của </w:t>
      </w:r>
      <w:r>
        <w:rPr>
          <w:rFonts w:ascii="Courier New" w:hAnsi="Courier New" w:eastAsia="Courier New" w:cs="Courier New"/>
          <w:color w:val="000000"/>
          <w:sz w:val="20"/>
        </w:rPr>
        <w:t xml:space="preserve">Get-Content</w:t>
      </w:r>
      <w:r>
        <w:rPr>
          <w:rFonts w:ascii="Times New Roman" w:hAnsi="Times New Roman" w:eastAsia="Times New Roman" w:cs="Times New Roman"/>
          <w:color w:val="000000"/>
          <w:sz w:val="24"/>
        </w:rPr>
        <w:t xml:space="preserve">. Lệnh này đọc file và đẩy </w:t>
      </w:r>
      <w:r>
        <w:rPr>
          <w:rFonts w:ascii="Times New Roman" w:hAnsi="Times New Roman" w:eastAsia="Times New Roman" w:cs="Times New Roman"/>
          <w:b/>
          <w:color w:val="000000"/>
          <w:sz w:val="24"/>
        </w:rPr>
        <w:t xml:space="preserve">toàn bộ</w:t>
      </w:r>
      <w:r>
        <w:rPr>
          <w:rFonts w:ascii="Times New Roman" w:hAnsi="Times New Roman" w:eastAsia="Times New Roman" w:cs="Times New Roman"/>
          <w:color w:val="000000"/>
          <w:sz w:val="24"/>
        </w:rPr>
        <w:t xml:space="preserve"> nội dung ra đầu ra chuẩn (stdout) mà không có cơ chế dừng lại. Khác với </w:t>
      </w:r>
      <w:r>
        <w:rPr>
          <w:rFonts w:ascii="Courier New" w:hAnsi="Courier New" w:eastAsia="Courier New" w:cs="Courier New"/>
          <w:color w:val="000000"/>
          <w:sz w:val="20"/>
        </w:rPr>
        <w:t xml:space="preserve">less</w:t>
      </w:r>
      <w:r>
        <w:rPr>
          <w:rFonts w:ascii="Times New Roman" w:hAnsi="Times New Roman" w:eastAsia="Times New Roman" w:cs="Times New Roman"/>
          <w:color w:val="000000"/>
          <w:sz w:val="24"/>
        </w:rPr>
        <w:t xml:space="preserve"> trên Linux/Git Bash (chỉ hiển thị một trang rồi chờ người dùng bấm phím), </w:t>
      </w:r>
      <w:r>
        <w:rPr>
          <w:rFonts w:ascii="Courier New" w:hAnsi="Courier New" w:eastAsia="Courier New" w:cs="Courier New"/>
          <w:color w:val="000000"/>
          <w:sz w:val="20"/>
        </w:rPr>
        <w:t xml:space="preserve">Get-Content</w:t>
      </w:r>
      <w:r>
        <w:rPr>
          <w:rFonts w:ascii="Times New Roman" w:hAnsi="Times New Roman" w:eastAsia="Times New Roman" w:cs="Times New Roman"/>
          <w:color w:val="000000"/>
          <w:sz w:val="24"/>
        </w:rPr>
        <w:t xml:space="preserve"> không phân trang. Với file 500MB, hàng triệu dòng log bị đổ liên tục ra Terminal. Terminal phải vẽ lại từng dòng nên bị đơ, và dòng lỗi (nằm ở cuối file) bị cuộn mất ngay khi trôi qua, Nam không kịp nhìn thấy.</w:t>
      </w:r>
      <w:r/>
    </w:p>
    <w:p w14:paraId="61E21F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Tại sao không nên mở file 500MB bằng Notepad?</w:t>
      </w:r>
      <w:r/>
    </w:p>
    <w:p w14:paraId="5F781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Notepad là trình soạn thảo kiểu “nạp tất cả”: nó phải tải </w:t>
      </w:r>
      <w:r>
        <w:rPr>
          <w:rFonts w:ascii="Times New Roman" w:hAnsi="Times New Roman" w:eastAsia="Times New Roman" w:cs="Times New Roman"/>
          <w:b/>
          <w:color w:val="000000"/>
          <w:sz w:val="24"/>
        </w:rPr>
        <w:t xml:space="preserve">toàn bộ</w:t>
      </w:r>
      <w:r>
        <w:rPr>
          <w:rFonts w:ascii="Times New Roman" w:hAnsi="Times New Roman" w:eastAsia="Times New Roman" w:cs="Times New Roman"/>
          <w:color w:val="000000"/>
          <w:sz w:val="24"/>
        </w:rPr>
        <w:t xml:space="preserve"> file vào RAM rồi mới hiển thị, và còn phải dựng cấu trúc dữ liệu để cho phép chỉnh sửa, cuộn, tìm kiếm. File 500MB sẽ chiếm lượng RAM lớn (thường còn nhiều hơn dung lượng file), khiến ứng dụng </w:t>
      </w:r>
      <w:r>
        <w:rPr>
          <w:rFonts w:ascii="Times New Roman" w:hAnsi="Times New Roman" w:eastAsia="Times New Roman" w:cs="Times New Roman"/>
          <w:i/>
          <w:color w:val="000000"/>
          <w:sz w:val="24"/>
        </w:rPr>
        <w:t xml:space="preserve">Not Responding</w:t>
      </w:r>
      <w:r>
        <w:rPr>
          <w:rFonts w:ascii="Times New Roman" w:hAnsi="Times New Roman" w:eastAsia="Times New Roman" w:cs="Times New Roman"/>
          <w:color w:val="000000"/>
          <w:sz w:val="24"/>
        </w:rPr>
        <w:t xml:space="preserve"> và có thể kéo chậm cả máy. Cách đúng là đọc file </w:t>
      </w:r>
      <w:r>
        <w:rPr>
          <w:rFonts w:ascii="Times New Roman" w:hAnsi="Times New Roman" w:eastAsia="Times New Roman" w:cs="Times New Roman"/>
          <w:b/>
          <w:color w:val="000000"/>
          <w:sz w:val="24"/>
        </w:rPr>
        <w:t xml:space="preserve">theo luồng (Stream)</w:t>
      </w:r>
      <w:r>
        <w:rPr>
          <w:rFonts w:ascii="Times New Roman" w:hAnsi="Times New Roman" w:eastAsia="Times New Roman" w:cs="Times New Roman"/>
          <w:color w:val="000000"/>
          <w:sz w:val="24"/>
        </w:rPr>
        <w:t xml:space="preserve">: chỉ đọc từng phần nhỏ khi cần, không nạp cả file vào bộ nhớ.</w:t>
      </w:r>
      <w:r/>
    </w:p>
    <w:p w14:paraId="02C9057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Phần 2: Hoàn thiện</w:t>
      </w:r>
      <w:r/>
    </w:p>
    <w:p w14:paraId="7A32D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Lệnh xem file theo từng trang trong PowerShell:</w:t>
      </w:r>
      <w:r/>
    </w:p>
    <w:p w14:paraId="50B858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0DD594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server_log_500MB.log | more</w:t>
      </w:r>
      <w:r/>
    </w:p>
    <w:p w14:paraId="39F082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Cách hoạt động:</w:t>
      </w:r>
      <w:r/>
    </w:p>
    <w:p w14:paraId="0BB2D5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Get-Content server_log_500MB.log</w:t>
      </w:r>
      <w:r>
        <w:rPr>
          <w:rFonts w:ascii="Times New Roman" w:hAnsi="Times New Roman" w:eastAsia="Times New Roman" w:cs="Times New Roman"/>
          <w:color w:val="000000"/>
          <w:sz w:val="24"/>
        </w:rPr>
        <w:t xml:space="preserve"> đọc file và đưa dữ liệu ra đầu ra.</w:t>
      </w:r>
      <w:r/>
    </w:p>
    <w:p w14:paraId="1426AD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Dấu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(Pipe) chuyển đầu ra đó thành đầu vào của lệnh tiếp theo.</w:t>
      </w:r>
      <w:r/>
    </w:p>
    <w:p w14:paraId="3FAF24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more</w:t>
      </w:r>
      <w:r>
        <w:rPr>
          <w:rFonts w:ascii="Times New Roman" w:hAnsi="Times New Roman" w:eastAsia="Times New Roman" w:cs="Times New Roman"/>
          <w:color w:val="000000"/>
          <w:sz w:val="24"/>
        </w:rPr>
        <w:t xml:space="preserve"> (lệnh của Windows) nhận dữ liệu và chỉ hiển thị </w:t>
      </w:r>
      <w:r>
        <w:rPr>
          <w:rFonts w:ascii="Times New Roman" w:hAnsi="Times New Roman" w:eastAsia="Times New Roman" w:cs="Times New Roman"/>
          <w:b/>
          <w:color w:val="000000"/>
          <w:sz w:val="24"/>
        </w:rPr>
        <w:t xml:space="preserve">một màn hình mỗi lần</w:t>
      </w:r>
      <w:r>
        <w:rPr>
          <w:rFonts w:ascii="Times New Roman" w:hAnsi="Times New Roman" w:eastAsia="Times New Roman" w:cs="Times New Roman"/>
          <w:color w:val="000000"/>
          <w:sz w:val="24"/>
        </w:rPr>
        <w:t xml:space="preserve">, sau đó dừng lại chờ người dùng.</w:t>
      </w:r>
      <w:r/>
    </w:p>
    <w:p w14:paraId="68DB6E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Phím điều khiển trong </w:t>
      </w:r>
      <w:r>
        <w:rPr>
          <w:rFonts w:ascii="Courier New" w:hAnsi="Courier New" w:eastAsia="Courier New" w:cs="Courier New"/>
          <w:b/>
          <w:color w:val="000000"/>
          <w:sz w:val="20"/>
        </w:rPr>
        <w:t xml:space="preserve">more</w:t>
      </w:r>
      <w:r>
        <w:rPr>
          <w:rFonts w:ascii="Times New Roman" w:hAnsi="Times New Roman" w:eastAsia="Times New Roman" w:cs="Times New Roman"/>
          <w:b/>
          <w:color w:val="000000"/>
          <w:sz w:val="24"/>
        </w:rPr>
        <w:t xml:space="preserv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47"/>
        <w:gridCol w:w="1913"/>
      </w:tblGrid>
      <w:tr>
        <w:trPr/>
        <w:tc>
          <w:tcPr>
            <w:tcBorders/>
            <w:tcMar>
              <w:left w:w="15" w:type="dxa"/>
              <w:top w:w="15" w:type="dxa"/>
              <w:right w:w="15" w:type="dxa"/>
              <w:bottom w:w="15" w:type="dxa"/>
            </w:tcMar>
            <w:tcW w:w="547" w:type="dxa"/>
            <w:vAlign w:val="center"/>
          </w:tcPr>
          <w:p w14:paraId="08E87B94">
            <w:pPr>
              <w:pBdr/>
              <w:spacing w:after="0" w:before="0" w:line="240"/>
              <w:ind/>
              <w:jc w:val="center"/>
              <w:rPr/>
            </w:pPr>
            <w:r>
              <w:rPr>
                <w:rFonts w:ascii="Times New Roman" w:hAnsi="Times New Roman" w:eastAsia="Times New Roman" w:cs="Times New Roman"/>
                <w:b/>
                <w:color w:val="000000"/>
                <w:sz w:val="24"/>
              </w:rPr>
              <w:t xml:space="preserve">Phím</w:t>
            </w:r>
            <w:r/>
          </w:p>
        </w:tc>
        <w:tc>
          <w:tcPr>
            <w:tcBorders/>
            <w:tcMar>
              <w:left w:w="15" w:type="dxa"/>
              <w:top w:w="15" w:type="dxa"/>
              <w:right w:w="15" w:type="dxa"/>
              <w:bottom w:w="15" w:type="dxa"/>
            </w:tcMar>
            <w:tcW w:w="1913" w:type="dxa"/>
            <w:vAlign w:val="center"/>
          </w:tcPr>
          <w:p w14:paraId="3C1DE6A8">
            <w:pPr>
              <w:pBdr/>
              <w:spacing w:after="0" w:before="0" w:line="240"/>
              <w:ind/>
              <w:jc w:val="center"/>
              <w:rPr/>
            </w:pPr>
            <w:r>
              <w:rPr>
                <w:rFonts w:ascii="Times New Roman" w:hAnsi="Times New Roman" w:eastAsia="Times New Roman" w:cs="Times New Roman"/>
                <w:b/>
                <w:color w:val="000000"/>
                <w:sz w:val="24"/>
              </w:rPr>
              <w:t xml:space="preserve">Tác dụng</w:t>
            </w:r>
            <w:r/>
          </w:p>
        </w:tc>
      </w:tr>
      <w:tr>
        <w:trPr/>
        <w:tc>
          <w:tcPr>
            <w:tcBorders/>
            <w:tcMar>
              <w:left w:w="15" w:type="dxa"/>
              <w:top w:w="15" w:type="dxa"/>
              <w:right w:w="15" w:type="dxa"/>
              <w:bottom w:w="15" w:type="dxa"/>
            </w:tcMar>
            <w:tcW w:w="547" w:type="dxa"/>
            <w:vAlign w:val="center"/>
          </w:tcPr>
          <w:p w14:paraId="5E15AB49">
            <w:pPr>
              <w:pBdr/>
              <w:spacing w:after="0" w:before="0" w:line="240"/>
              <w:ind/>
              <w:rPr/>
            </w:pPr>
            <w:r>
              <w:rPr>
                <w:rFonts w:ascii="Courier New" w:hAnsi="Courier New" w:eastAsia="Courier New" w:cs="Courier New"/>
                <w:color w:val="000000"/>
                <w:sz w:val="20"/>
              </w:rPr>
              <w:t xml:space="preserve">Space</w:t>
            </w:r>
            <w:r/>
          </w:p>
        </w:tc>
        <w:tc>
          <w:tcPr>
            <w:tcBorders/>
            <w:tcMar>
              <w:left w:w="15" w:type="dxa"/>
              <w:top w:w="15" w:type="dxa"/>
              <w:right w:w="15" w:type="dxa"/>
              <w:bottom w:w="15" w:type="dxa"/>
            </w:tcMar>
            <w:tcW w:w="1913" w:type="dxa"/>
            <w:vAlign w:val="center"/>
          </w:tcPr>
          <w:p w14:paraId="690D05D1">
            <w:pPr>
              <w:pBdr/>
              <w:spacing w:after="0" w:before="0" w:line="240"/>
              <w:ind/>
              <w:rPr/>
            </w:pPr>
            <w:r>
              <w:rPr>
                <w:rFonts w:ascii="Times New Roman" w:hAnsi="Times New Roman" w:eastAsia="Times New Roman" w:cs="Times New Roman"/>
                <w:color w:val="000000"/>
                <w:sz w:val="24"/>
              </w:rPr>
              <w:t xml:space="preserve">Xem trang tiếp theo</w:t>
            </w:r>
            <w:r/>
          </w:p>
        </w:tc>
      </w:tr>
      <w:tr>
        <w:trPr/>
        <w:tc>
          <w:tcPr>
            <w:tcBorders/>
            <w:tcMar>
              <w:left w:w="15" w:type="dxa"/>
              <w:top w:w="15" w:type="dxa"/>
              <w:right w:w="15" w:type="dxa"/>
              <w:bottom w:w="15" w:type="dxa"/>
            </w:tcMar>
            <w:tcW w:w="547" w:type="dxa"/>
            <w:vAlign w:val="center"/>
          </w:tcPr>
          <w:p w14:paraId="524517AE">
            <w:pPr>
              <w:pBdr/>
              <w:spacing w:after="0" w:before="0" w:line="240"/>
              <w:ind/>
              <w:rPr/>
            </w:pPr>
            <w:r>
              <w:rPr>
                <w:rFonts w:ascii="Courier New" w:hAnsi="Courier New" w:eastAsia="Courier New" w:cs="Courier New"/>
                <w:color w:val="000000"/>
                <w:sz w:val="20"/>
              </w:rPr>
              <w:t xml:space="preserve">Enter</w:t>
            </w:r>
            <w:r/>
          </w:p>
        </w:tc>
        <w:tc>
          <w:tcPr>
            <w:tcBorders/>
            <w:tcMar>
              <w:left w:w="15" w:type="dxa"/>
              <w:top w:w="15" w:type="dxa"/>
              <w:right w:w="15" w:type="dxa"/>
              <w:bottom w:w="15" w:type="dxa"/>
            </w:tcMar>
            <w:tcW w:w="1913" w:type="dxa"/>
            <w:vAlign w:val="center"/>
          </w:tcPr>
          <w:p w14:paraId="17B83E10">
            <w:pPr>
              <w:pBdr/>
              <w:spacing w:after="0" w:before="0" w:line="240"/>
              <w:ind/>
              <w:rPr/>
            </w:pPr>
            <w:r>
              <w:rPr>
                <w:rFonts w:ascii="Times New Roman" w:hAnsi="Times New Roman" w:eastAsia="Times New Roman" w:cs="Times New Roman"/>
                <w:color w:val="000000"/>
                <w:sz w:val="24"/>
              </w:rPr>
              <w:t xml:space="preserve">Xuống thêm 1 dòng</w:t>
            </w:r>
            <w:r/>
          </w:p>
        </w:tc>
      </w:tr>
      <w:tr>
        <w:trPr/>
        <w:tc>
          <w:tcPr>
            <w:tcBorders/>
            <w:tcMar>
              <w:left w:w="15" w:type="dxa"/>
              <w:top w:w="15" w:type="dxa"/>
              <w:right w:w="15" w:type="dxa"/>
              <w:bottom w:w="15" w:type="dxa"/>
            </w:tcMar>
            <w:tcW w:w="547" w:type="dxa"/>
            <w:vAlign w:val="center"/>
          </w:tcPr>
          <w:p w14:paraId="295D553A">
            <w:pPr>
              <w:pBdr/>
              <w:spacing w:after="0" w:before="0" w:line="240"/>
              <w:ind/>
              <w:rPr/>
            </w:pPr>
            <w:r>
              <w:rPr>
                <w:rFonts w:ascii="Courier New" w:hAnsi="Courier New" w:eastAsia="Courier New" w:cs="Courier New"/>
                <w:color w:val="000000"/>
                <w:sz w:val="20"/>
              </w:rPr>
              <w:t xml:space="preserve">q</w:t>
            </w:r>
            <w:r/>
          </w:p>
        </w:tc>
        <w:tc>
          <w:tcPr>
            <w:tcBorders/>
            <w:tcMar>
              <w:left w:w="15" w:type="dxa"/>
              <w:top w:w="15" w:type="dxa"/>
              <w:right w:w="15" w:type="dxa"/>
              <w:bottom w:w="15" w:type="dxa"/>
            </w:tcMar>
            <w:tcW w:w="1913" w:type="dxa"/>
            <w:vAlign w:val="center"/>
          </w:tcPr>
          <w:p w14:paraId="09789986">
            <w:pPr>
              <w:pBdr/>
              <w:spacing w:after="0" w:before="0" w:line="240"/>
              <w:ind/>
              <w:rPr/>
            </w:pPr>
            <w:r>
              <w:rPr>
                <w:rFonts w:ascii="Times New Roman" w:hAnsi="Times New Roman" w:eastAsia="Times New Roman" w:cs="Times New Roman"/>
                <w:color w:val="000000"/>
                <w:sz w:val="24"/>
              </w:rPr>
              <w:t xml:space="preserve">Thoát</w:t>
            </w:r>
            <w:r/>
          </w:p>
        </w:tc>
      </w:tr>
    </w:tbl>
    <w:p w14:paraId="60006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Mẹo thêm (đúng với tình huống của Nam):</w:t>
      </w:r>
      <w:r>
        <w:rPr>
          <w:rFonts w:ascii="Times New Roman" w:hAnsi="Times New Roman" w:eastAsia="Times New Roman" w:cs="Times New Roman"/>
          <w:color w:val="000000"/>
          <w:sz w:val="24"/>
        </w:rPr>
        <w:t xml:space="preserve"> Sếp chỉ cần xem 10 dòng cuối, nên Nam có thể dùng thẳng:</w:t>
      </w:r>
      <w:r/>
    </w:p>
    <w:p w14:paraId="5BD369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33CB8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server_log_500MB.log -Tail </w:t>
      </w:r>
      <w:r>
        <w:rPr>
          <w:rFonts w:ascii="Times New Roman" w:hAnsi="Times New Roman" w:eastAsia="Times New Roman" w:cs="Times New Roman"/>
          <w:color w:val="008080"/>
          <w:sz w:val="24"/>
        </w:rPr>
        <w:t xml:space="preserve">10</w:t>
      </w:r>
      <w:r/>
    </w:p>
    <w:p w14:paraId="0EDD4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Tham số </w:t>
      </w:r>
      <w:r>
        <w:rPr>
          <w:rFonts w:ascii="Courier New" w:hAnsi="Courier New" w:eastAsia="Courier New" w:cs="Courier New"/>
          <w:color w:val="000000"/>
          <w:sz w:val="20"/>
        </w:rPr>
        <w:t xml:space="preserve">-Tail</w:t>
      </w:r>
      <w:r>
        <w:rPr>
          <w:rFonts w:ascii="Times New Roman" w:hAnsi="Times New Roman" w:eastAsia="Times New Roman" w:cs="Times New Roman"/>
          <w:color w:val="000000"/>
          <w:sz w:val="24"/>
        </w:rPr>
        <w:t xml:space="preserve"> giúp lấy nhanh các dòng cuối mà không cần lướt qua cả file.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F740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2026-10-13T03:50:44Z</dcterms:modified>
</cp:coreProperties>
</file>