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[Vận dụng cơ bản - 1] SỬA LỖI BUỔI PLANNING POKER CHO CÁC CHỨC NĂNG ĐẶT XE</w:t>
      </w:r>
    </w:p>
    <w:p>
      <w:pPr>
        <w:spacing w:before="120" w:after="120" w:line="288" w:lineRule="auto"/>
        <w:ind w:left="0"/>
        <w:jc w:val="left"/>
      </w:pPr>
      <w:r>
        <w:rPr>
          <w:rFonts w:eastAsia="等线" w:ascii="Arial" w:cs="Arial" w:hAnsi="Arial"/>
          <w:sz w:val="22"/>
        </w:rPr>
        <w:t>Phần 1 – Phân tích</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Phần 2 – Sửa lỗi</w:t>
      </w:r>
    </w:p>
    <w:p>
      <w:pPr>
        <w:spacing w:before="120" w:after="120" w:line="288" w:lineRule="auto"/>
        <w:ind w:left="0"/>
        <w:jc w:val="left"/>
      </w:pPr>
      <w:r>
        <w:rPr>
          <w:rFonts w:eastAsia="等线" w:ascii="Arial" w:cs="Arial" w:hAnsi="Arial"/>
          <w:sz w:val="22"/>
        </w:rPr>
        <w:t>P1 – Đăng nhập bằng số điện thoại</w:t>
      </w:r>
    </w:p>
    <w:p>
      <w:pPr>
        <w:spacing w:before="120" w:after="120" w:line="288" w:lineRule="auto"/>
        <w:ind w:left="0"/>
        <w:jc w:val="left"/>
      </w:pPr>
      <w:r>
        <w:rPr>
          <w:rFonts w:eastAsia="等线" w:ascii="Arial" w:cs="Arial" w:hAnsi="Arial"/>
          <w:sz w:val="22"/>
        </w:rPr>
        <w:t>Scrum Master hướng dẫn Developers thảo luận vì sao các thành viên chọn 3 và 5 SP, đặc biệt về xác thực OTP, gửi SMS và xử lý lỗi. Sau đó, Developers chọn lại thẻ đồng thời và thống nhất một mức thuộc thang điểm 1, 2, 3, 5, 8, 13, 21; không lấy trung bình.</w:t>
      </w:r>
    </w:p>
    <w:p>
      <w:pPr>
        <w:spacing w:before="120" w:after="120" w:line="288" w:lineRule="auto"/>
        <w:ind w:left="0"/>
        <w:jc w:val="left"/>
      </w:pPr>
      <w:r>
        <w:rPr>
          <w:rFonts w:eastAsia="等线" w:ascii="Arial" w:cs="Arial" w:hAnsi="Arial"/>
          <w:sz w:val="22"/>
        </w:rPr>
        <w:t>P2 – Thanh toán bằng ví RikkeiPay</w:t>
      </w:r>
    </w:p>
    <w:p>
      <w:pPr>
        <w:spacing w:before="120" w:after="120" w:line="288" w:lineRule="auto"/>
        <w:ind w:left="0"/>
        <w:jc w:val="left"/>
      </w:pPr>
      <w:r>
        <w:rPr>
          <w:rFonts w:eastAsia="等线" w:ascii="Arial" w:cs="Arial" w:hAnsi="Arial"/>
          <w:sz w:val="22"/>
        </w:rPr>
        <w:t>Product Owner Đức cần làm rõ giá trị nghiệp vụ và phạm vi thanh toán, còn Developers trao đổi về API tích hợp, xác thực giao dịch, xử lý thất bại và bảo mật. Sau khi hiểu rõ các rủi ro, Developers chọn lại thẻ đồng thời và tự thống nhất SP, không để Product Owner quyết định thay.</w:t>
      </w:r>
    </w:p>
    <w:p>
      <w:pPr>
        <w:spacing w:before="120" w:after="120" w:line="288" w:lineRule="auto"/>
        <w:ind w:left="0"/>
        <w:jc w:val="left"/>
      </w:pPr>
      <w:r>
        <w:rPr>
          <w:rFonts w:eastAsia="等线" w:ascii="Arial" w:cs="Arial" w:hAnsi="Arial"/>
          <w:sz w:val="22"/>
        </w:rPr>
        <w:t>P4 – Theo dõi vị trí tài xế trên bản đồ</w:t>
      </w:r>
    </w:p>
    <w:p>
      <w:pPr>
        <w:spacing w:before="120" w:after="120" w:line="288" w:lineRule="auto"/>
        <w:ind w:left="0"/>
        <w:jc w:val="left"/>
      </w:pPr>
      <w:r>
        <w:rPr>
          <w:rFonts w:eastAsia="等线" w:ascii="Arial" w:cs="Arial" w:hAnsi="Arial"/>
          <w:sz w:val="22"/>
        </w:rPr>
        <w:t>Giữ nguyên kết quả 13 SP vì Developers đã thảo luận các mức lệch và chọn lại đồng thuận; chỉ sửa ghi chú thành “13 SP là ước lượng độ lớn tương đối của PBI”. Đội không quy đổi 13 SP thành 52 giờ mà sử dụng dữ liệu hoàn thành Sprint thực tế để hỗ trợ dự báo.</w:t>
      </w:r>
    </w:p>
    <w:p>
      <w:pPr>
        <w:spacing w:before="120" w:after="120" w:line="288" w:lineRule="auto"/>
        <w:ind w:left="0"/>
        <w:jc w:val="left"/>
      </w:pPr>
      <w:r>
        <w:rPr>
          <w:rFonts w:eastAsia="等线" w:ascii="Arial" w:cs="Arial" w:hAnsi="Arial"/>
          <w:sz w:val="22"/>
        </w:rPr>
        <w:t>P5 – Áp mã giới thiệu bạn bè</w:t>
      </w:r>
    </w:p>
    <w:p>
      <w:pPr>
        <w:spacing w:before="120" w:after="120" w:line="288" w:lineRule="auto"/>
        <w:ind w:left="0"/>
        <w:jc w:val="left"/>
      </w:pPr>
      <w:r>
        <w:rPr>
          <w:rFonts w:eastAsia="等线" w:ascii="Arial" w:cs="Arial" w:hAnsi="Arial"/>
          <w:sz w:val="22"/>
        </w:rPr>
        <w:t>Product Owner cần làm rõ mã giới thiệu có được kết hợp với mã khuyến mãi khác hay không, quy tắc ưu tiên áp dụng và các trường hợp không hợp lệ. Khi phạm vi và quy tắc nghiệp vụ đã rõ, Developers mới thực hiện Planning Poker lại, thảo luận các mức chênh lệch và thống nhất SP phù hợp.</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2026-10-13T14:50:41Z</dcterms:created>
  <dc:creator>Apache POI</dc:creator>
</cp:coreProperties>
</file>