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0"/>
        </w:rPr>
        <w:t>BÀI 2: TỔ CHỨC SPRINT RETROSPECTIVE</w:t>
        <w:br/>
        <w:t>RIKKEIRETECH</w:t>
      </w:r>
    </w:p>
    <w:p>
      <w:pPr>
        <w:pStyle w:val="Heading2"/>
      </w:pPr>
      <w:r>
        <w:t>Nhiệm vụ 1 – Chọn kỹ thuật và xếp thẻ ý kiến</w:t>
      </w:r>
    </w:p>
    <w:p>
      <w:r>
        <w:rPr>
          <w:b/>
        </w:rPr>
        <w:t xml:space="preserve">Kỹ thuật chọn: </w:t>
      </w:r>
      <w:r>
        <w:t>Start–Stop–Continue, vì các vấn đề chính của Sprint đã rõ và kỹ thuật này giúp nhóm nhanh chóng xác định việc cần bắt đầu, dừng và tiếp tục trong 45 phút.</w:t>
      </w:r>
    </w:p>
    <w:tbl>
      <w:tblPr>
        <w:tblStyle w:val="TableGrid"/>
        <w:tblW w:type="auto" w:w="0"/>
        <w:jc w:val="center"/>
        <w:tblLayout w:type="fixed"/>
        <w:tblLook w:firstColumn="1" w:firstRow="1" w:lastColumn="0" w:lastRow="0" w:noHBand="0" w:noVBand="1" w:val="04A0"/>
      </w:tblPr>
      <w:tblGrid>
        <w:gridCol w:w="3408"/>
        <w:gridCol w:w="3408"/>
        <w:gridCol w:w="3408"/>
      </w:tblGrid>
      <w:tr>
        <w:tc>
          <w:tcPr>
            <w:tcW w:type="dxa" w:w="792"/>
            <w:vAlign w:val="center"/>
            <w:shd w:fill="D9EAF7"/>
          </w:tcPr>
          <w:p>
            <w:pPr>
              <w:spacing w:after="0"/>
            </w:pPr>
            <w:r/>
            <w:r>
              <w:rPr>
                <w:rFonts w:ascii="Arial" w:hAnsi="Arial" w:eastAsia="Arial"/>
                <w:b/>
                <w:sz w:val="18"/>
              </w:rPr>
              <w:t>Thẻ</w:t>
            </w:r>
          </w:p>
        </w:tc>
        <w:tc>
          <w:tcPr>
            <w:tcW w:type="dxa" w:w="3528"/>
            <w:vAlign w:val="center"/>
            <w:shd w:fill="D9EAF7"/>
          </w:tcPr>
          <w:p>
            <w:pPr>
              <w:spacing w:after="0"/>
            </w:pPr>
            <w:r/>
            <w:r>
              <w:rPr>
                <w:rFonts w:ascii="Arial" w:hAnsi="Arial" w:eastAsia="Arial"/>
                <w:b/>
                <w:sz w:val="18"/>
              </w:rPr>
              <w:t>Nội dung thẻ</w:t>
            </w:r>
          </w:p>
        </w:tc>
        <w:tc>
          <w:tcPr>
            <w:tcW w:type="dxa" w:w="6192"/>
            <w:vAlign w:val="center"/>
            <w:shd w:fill="D9EAF7"/>
          </w:tcPr>
          <w:p>
            <w:pPr>
              <w:spacing w:after="0"/>
            </w:pPr>
            <w:r/>
            <w:r>
              <w:rPr>
                <w:rFonts w:ascii="Arial" w:hAnsi="Arial" w:eastAsia="Arial"/>
                <w:b/>
                <w:sz w:val="18"/>
              </w:rPr>
              <w:t>Xếp vào cột nào, lý do ngắn</w:t>
            </w:r>
          </w:p>
        </w:tc>
      </w:tr>
      <w:tr>
        <w:tc>
          <w:tcPr>
            <w:tcW w:type="dxa" w:w="792"/>
            <w:vAlign w:val="center"/>
          </w:tcPr>
          <w:p>
            <w:pPr>
              <w:spacing w:after="0"/>
            </w:pPr>
            <w:r/>
            <w:r>
              <w:rPr>
                <w:rFonts w:ascii="Arial" w:hAnsi="Arial" w:eastAsia="Arial"/>
                <w:b w:val="0"/>
                <w:sz w:val="18"/>
              </w:rPr>
              <w:t>T1</w:t>
            </w:r>
          </w:p>
        </w:tc>
        <w:tc>
          <w:tcPr>
            <w:tcW w:type="dxa" w:w="3528"/>
            <w:vAlign w:val="center"/>
          </w:tcPr>
          <w:p>
            <w:pPr>
              <w:spacing w:after="0"/>
            </w:pPr>
            <w:r/>
            <w:r>
              <w:rPr>
                <w:rFonts w:ascii="Arial" w:hAnsi="Arial" w:eastAsia="Arial"/>
                <w:b w:val="0"/>
                <w:sz w:val="18"/>
              </w:rPr>
              <w:t>Review chéo giúp sửa lỗi trước khi kiểm thử.</w:t>
            </w:r>
          </w:p>
        </w:tc>
        <w:tc>
          <w:tcPr>
            <w:tcW w:type="dxa" w:w="6192"/>
            <w:vAlign w:val="center"/>
          </w:tcPr>
          <w:p>
            <w:pPr>
              <w:spacing w:after="0"/>
            </w:pPr>
            <w:r/>
            <w:r>
              <w:rPr>
                <w:rFonts w:ascii="Arial" w:hAnsi="Arial" w:eastAsia="Arial"/>
                <w:b w:val="0"/>
                <w:sz w:val="18"/>
              </w:rPr>
              <w:t>Continue – Cách làm có hiệu quả, nên tiếp tục duy trì.</w:t>
            </w:r>
          </w:p>
        </w:tc>
      </w:tr>
      <w:tr>
        <w:tc>
          <w:tcPr>
            <w:tcW w:type="dxa" w:w="792"/>
            <w:vAlign w:val="center"/>
          </w:tcPr>
          <w:p>
            <w:pPr>
              <w:spacing w:after="0"/>
            </w:pPr>
            <w:r/>
            <w:r>
              <w:rPr>
                <w:rFonts w:ascii="Arial" w:hAnsi="Arial" w:eastAsia="Arial"/>
                <w:b w:val="0"/>
                <w:sz w:val="18"/>
              </w:rPr>
              <w:t>T2</w:t>
            </w:r>
          </w:p>
        </w:tc>
        <w:tc>
          <w:tcPr>
            <w:tcW w:type="dxa" w:w="3528"/>
            <w:vAlign w:val="center"/>
          </w:tcPr>
          <w:p>
            <w:pPr>
              <w:spacing w:after="0"/>
            </w:pPr>
            <w:r/>
            <w:r>
              <w:rPr>
                <w:rFonts w:ascii="Arial" w:hAnsi="Arial" w:eastAsia="Arial"/>
                <w:b w:val="0"/>
                <w:sz w:val="18"/>
              </w:rPr>
              <w:t>Kiểm thử dồn đến ngày 9 mới bắt đầu.</w:t>
            </w:r>
          </w:p>
        </w:tc>
        <w:tc>
          <w:tcPr>
            <w:tcW w:type="dxa" w:w="6192"/>
            <w:vAlign w:val="center"/>
          </w:tcPr>
          <w:p>
            <w:pPr>
              <w:spacing w:after="0"/>
            </w:pPr>
            <w:r/>
            <w:r>
              <w:rPr>
                <w:rFonts w:ascii="Arial" w:hAnsi="Arial" w:eastAsia="Arial"/>
                <w:b w:val="0"/>
                <w:sz w:val="18"/>
              </w:rPr>
              <w:t>Stop – Dừng việc trì hoãn kiểm thử đến cuối Sprint; cần kiểm thử sớm và liên tục.</w:t>
            </w:r>
          </w:p>
        </w:tc>
      </w:tr>
      <w:tr>
        <w:tc>
          <w:tcPr>
            <w:tcW w:type="dxa" w:w="792"/>
            <w:vAlign w:val="center"/>
          </w:tcPr>
          <w:p>
            <w:pPr>
              <w:spacing w:after="0"/>
            </w:pPr>
            <w:r/>
            <w:r>
              <w:rPr>
                <w:rFonts w:ascii="Arial" w:hAnsi="Arial" w:eastAsia="Arial"/>
                <w:b w:val="0"/>
                <w:sz w:val="18"/>
              </w:rPr>
              <w:t>T3</w:t>
            </w:r>
          </w:p>
        </w:tc>
        <w:tc>
          <w:tcPr>
            <w:tcW w:type="dxa" w:w="3528"/>
            <w:vAlign w:val="center"/>
          </w:tcPr>
          <w:p>
            <w:pPr>
              <w:spacing w:after="0"/>
            </w:pPr>
            <w:r/>
            <w:r>
              <w:rPr>
                <w:rFonts w:ascii="Arial" w:hAnsi="Arial" w:eastAsia="Arial"/>
                <w:b w:val="0"/>
                <w:sz w:val="18"/>
              </w:rPr>
              <w:t>Hải báo lỗi muộn khiến cả nhóm phải sửa gấp.</w:t>
            </w:r>
          </w:p>
        </w:tc>
        <w:tc>
          <w:tcPr>
            <w:tcW w:type="dxa" w:w="6192"/>
            <w:vAlign w:val="center"/>
          </w:tcPr>
          <w:p>
            <w:pPr>
              <w:spacing w:after="0"/>
            </w:pPr>
            <w:r/>
            <w:r>
              <w:rPr>
                <w:rFonts w:ascii="Arial" w:hAnsi="Arial" w:eastAsia="Arial"/>
                <w:b w:val="0"/>
                <w:sz w:val="18"/>
              </w:rPr>
              <w:t>Viết lại: “Thông tin về lỗi chưa được chia sẻ đủ sớm để nhóm xử lý trước khi kết thúc Sprint.” → Stop – Dừng việc chia sẻ lỗi chậm; tập trung vào cách phối hợp, không quy trách nhiệm cho cá nhân.</w:t>
            </w:r>
          </w:p>
        </w:tc>
      </w:tr>
      <w:tr>
        <w:tc>
          <w:tcPr>
            <w:tcW w:type="dxa" w:w="792"/>
            <w:vAlign w:val="center"/>
          </w:tcPr>
          <w:p>
            <w:pPr>
              <w:spacing w:after="0"/>
            </w:pPr>
            <w:r/>
            <w:r>
              <w:rPr>
                <w:rFonts w:ascii="Arial" w:hAnsi="Arial" w:eastAsia="Arial"/>
                <w:b w:val="0"/>
                <w:sz w:val="18"/>
              </w:rPr>
              <w:t>T4</w:t>
            </w:r>
          </w:p>
        </w:tc>
        <w:tc>
          <w:tcPr>
            <w:tcW w:type="dxa" w:w="3528"/>
            <w:vAlign w:val="center"/>
          </w:tcPr>
          <w:p>
            <w:pPr>
              <w:spacing w:after="0"/>
            </w:pPr>
            <w:r/>
            <w:r>
              <w:rPr>
                <w:rFonts w:ascii="Arial" w:hAnsi="Arial" w:eastAsia="Arial"/>
                <w:b w:val="0"/>
                <w:sz w:val="18"/>
              </w:rPr>
              <w:t>Bộ lọc giá chưa hợp nhu cầu của người mua.</w:t>
            </w:r>
          </w:p>
        </w:tc>
        <w:tc>
          <w:tcPr>
            <w:tcW w:type="dxa" w:w="6192"/>
            <w:vAlign w:val="center"/>
          </w:tcPr>
          <w:p>
            <w:pPr>
              <w:spacing w:after="0"/>
            </w:pPr>
            <w:r/>
            <w:r>
              <w:rPr>
                <w:rFonts w:ascii="Arial" w:hAnsi="Arial" w:eastAsia="Arial"/>
                <w:b w:val="0"/>
                <w:sz w:val="18"/>
              </w:rPr>
              <w:t>Không phải vấn đề chính của quy trình làm việc trong Retrospective; chuyển cho Product Owner Thảo để làm rõ nhu cầu và xem xét/cập nhật Product Backlog.</w:t>
            </w:r>
          </w:p>
        </w:tc>
      </w:tr>
      <w:tr>
        <w:tc>
          <w:tcPr>
            <w:tcW w:type="dxa" w:w="792"/>
            <w:vAlign w:val="center"/>
          </w:tcPr>
          <w:p>
            <w:pPr>
              <w:spacing w:after="0"/>
            </w:pPr>
            <w:r/>
            <w:r>
              <w:rPr>
                <w:rFonts w:ascii="Arial" w:hAnsi="Arial" w:eastAsia="Arial"/>
                <w:b w:val="0"/>
                <w:sz w:val="18"/>
              </w:rPr>
              <w:t>T5</w:t>
            </w:r>
          </w:p>
        </w:tc>
        <w:tc>
          <w:tcPr>
            <w:tcW w:type="dxa" w:w="3528"/>
            <w:vAlign w:val="center"/>
          </w:tcPr>
          <w:p>
            <w:pPr>
              <w:spacing w:after="0"/>
            </w:pPr>
            <w:r/>
            <w:r>
              <w:rPr>
                <w:rFonts w:ascii="Arial" w:hAnsi="Arial" w:eastAsia="Arial"/>
                <w:b w:val="0"/>
                <w:sz w:val="18"/>
              </w:rPr>
              <w:t>Definition of Done (DoD) chưa ghi việc kiểm thử trên điện thoại.</w:t>
            </w:r>
          </w:p>
        </w:tc>
        <w:tc>
          <w:tcPr>
            <w:tcW w:type="dxa" w:w="6192"/>
            <w:vAlign w:val="center"/>
          </w:tcPr>
          <w:p>
            <w:pPr>
              <w:spacing w:after="0"/>
            </w:pPr>
            <w:r/>
            <w:r>
              <w:rPr>
                <w:rFonts w:ascii="Arial" w:hAnsi="Arial" w:eastAsia="Arial"/>
                <w:b w:val="0"/>
                <w:sz w:val="18"/>
              </w:rPr>
              <w:t>Start – Bắt đầu cập nhật DoD để nêu rõ yêu cầu kiểm thử trên điện thoại trước khi PBI được coi là Done.</w:t>
            </w:r>
          </w:p>
        </w:tc>
      </w:tr>
    </w:tbl>
    <w:p>
      <w:pPr>
        <w:spacing w:after="20"/>
      </w:pPr>
    </w:p>
    <w:p>
      <w:pPr>
        <w:pStyle w:val="Heading2"/>
      </w:pPr>
      <w:r>
        <w:t>Nhiệm vụ 2 – Từ Data đến Improvement</w:t>
      </w:r>
    </w:p>
    <w:p>
      <w:r>
        <w:rPr>
          <w:b/>
        </w:rPr>
        <w:t xml:space="preserve">Data đã chọn: </w:t>
      </w:r>
      <w:r>
        <w:t>DT-01 – Ngày 9 mới bắt đầu kiểm thử chức năng đặt giữ máy; lỗi phát hiện muộn khiến chức năng chưa Done.</w:t>
      </w:r>
    </w:p>
    <w:tbl>
      <w:tblPr>
        <w:tblStyle w:val="TableGrid"/>
        <w:tblW w:type="auto" w:w="0"/>
        <w:jc w:val="center"/>
        <w:tblLayout w:type="fixed"/>
        <w:tblLook w:firstColumn="1" w:firstRow="1" w:lastColumn="0" w:lastRow="0" w:noHBand="0" w:noVBand="1" w:val="04A0"/>
      </w:tblPr>
      <w:tblGrid>
        <w:gridCol w:w="3408"/>
        <w:gridCol w:w="3408"/>
        <w:gridCol w:w="3408"/>
      </w:tblGrid>
      <w:tr>
        <w:tc>
          <w:tcPr>
            <w:tcW w:type="dxa" w:w="3744"/>
            <w:vAlign w:val="center"/>
            <w:shd w:fill="D9EAF7"/>
          </w:tcPr>
          <w:p>
            <w:pPr>
              <w:spacing w:after="0"/>
            </w:pPr>
            <w:r/>
            <w:r>
              <w:rPr>
                <w:rFonts w:ascii="Arial" w:hAnsi="Arial" w:eastAsia="Arial"/>
                <w:b/>
                <w:sz w:val="18"/>
              </w:rPr>
              <w:t>Data đã chọn</w:t>
            </w:r>
          </w:p>
        </w:tc>
        <w:tc>
          <w:tcPr>
            <w:tcW w:type="dxa" w:w="1584"/>
            <w:vAlign w:val="center"/>
            <w:shd w:fill="D9EAF7"/>
          </w:tcPr>
          <w:p>
            <w:pPr>
              <w:spacing w:after="0"/>
            </w:pPr>
            <w:r/>
            <w:r>
              <w:rPr>
                <w:rFonts w:ascii="Arial" w:hAnsi="Arial" w:eastAsia="Arial"/>
                <w:b/>
                <w:sz w:val="18"/>
              </w:rPr>
              <w:t>Khía cạnh</w:t>
            </w:r>
          </w:p>
        </w:tc>
        <w:tc>
          <w:tcPr>
            <w:tcW w:type="dxa" w:w="5184"/>
            <w:vAlign w:val="center"/>
            <w:shd w:fill="D9EAF7"/>
          </w:tcPr>
          <w:p>
            <w:pPr>
              <w:spacing w:after="0"/>
            </w:pPr>
            <w:r/>
            <w:r>
              <w:rPr>
                <w:rFonts w:ascii="Arial" w:hAnsi="Arial" w:eastAsia="Arial"/>
                <w:b/>
                <w:sz w:val="18"/>
              </w:rPr>
              <w:t>Insight (vì sao xảy ra)</w:t>
            </w:r>
          </w:p>
        </w:tc>
      </w:tr>
      <w:tr>
        <w:tc>
          <w:tcPr>
            <w:tcW w:type="dxa" w:w="3744"/>
            <w:vAlign w:val="center"/>
          </w:tcPr>
          <w:p>
            <w:pPr>
              <w:spacing w:after="0"/>
            </w:pPr>
            <w:r/>
            <w:r>
              <w:rPr>
                <w:rFonts w:ascii="Arial" w:hAnsi="Arial" w:eastAsia="Arial"/>
                <w:b w:val="0"/>
                <w:sz w:val="18"/>
              </w:rPr>
              <w:t>DT-01 – Kiểm thử bắt đầu vào ngày 9, lỗi được phát hiện muộn và chức năng chưa Done.</w:t>
            </w:r>
          </w:p>
        </w:tc>
        <w:tc>
          <w:tcPr>
            <w:tcW w:type="dxa" w:w="1584"/>
            <w:vAlign w:val="center"/>
          </w:tcPr>
          <w:p>
            <w:pPr>
              <w:spacing w:after="0"/>
            </w:pPr>
            <w:r/>
            <w:r>
              <w:rPr>
                <w:rFonts w:ascii="Arial" w:hAnsi="Arial" w:eastAsia="Arial"/>
                <w:b w:val="0"/>
                <w:sz w:val="18"/>
              </w:rPr>
              <w:t>Quy trình</w:t>
            </w:r>
          </w:p>
        </w:tc>
        <w:tc>
          <w:tcPr>
            <w:tcW w:type="dxa" w:w="5184"/>
            <w:vAlign w:val="center"/>
          </w:tcPr>
          <w:p>
            <w:pPr>
              <w:spacing w:after="0"/>
            </w:pPr>
            <w:r/>
            <w:r>
              <w:rPr>
                <w:rFonts w:ascii="Arial" w:hAnsi="Arial" w:eastAsia="Arial"/>
                <w:b w:val="0"/>
                <w:sz w:val="18"/>
              </w:rPr>
              <w:t>Việc kiểm thử chưa được thực hiện sớm và xuyên suốt quá trình phát triển, nên lỗi chỉ được phát hiện khi thời gian còn lại của Sprint quá ít để sửa và kiểm tra lại.</w:t>
            </w:r>
          </w:p>
        </w:tc>
      </w:tr>
    </w:tbl>
    <w:p>
      <w:pPr>
        <w:spacing w:after="20"/>
      </w:pPr>
    </w:p>
    <w:tbl>
      <w:tblPr>
        <w:tblStyle w:val="TableGrid"/>
        <w:tblW w:type="auto" w:w="0"/>
        <w:jc w:val="center"/>
        <w:tblLayout w:type="fixed"/>
        <w:tblLook w:firstColumn="1" w:firstRow="1" w:lastColumn="0" w:lastRow="0" w:noHBand="0" w:noVBand="1" w:val="04A0"/>
      </w:tblPr>
      <w:tblGrid>
        <w:gridCol w:w="2556"/>
        <w:gridCol w:w="2556"/>
        <w:gridCol w:w="2556"/>
        <w:gridCol w:w="2556"/>
      </w:tblGrid>
      <w:tr>
        <w:tc>
          <w:tcPr>
            <w:tcW w:type="dxa" w:w="3384"/>
            <w:vAlign w:val="center"/>
            <w:shd w:fill="D9EAF7"/>
          </w:tcPr>
          <w:p>
            <w:pPr>
              <w:spacing w:after="0"/>
            </w:pPr>
            <w:r/>
            <w:r>
              <w:rPr>
                <w:rFonts w:ascii="Arial" w:hAnsi="Arial" w:eastAsia="Arial"/>
                <w:b/>
                <w:sz w:val="18"/>
              </w:rPr>
              <w:t>Hành động cụ thể</w:t>
            </w:r>
          </w:p>
        </w:tc>
        <w:tc>
          <w:tcPr>
            <w:tcW w:type="dxa" w:w="2376"/>
            <w:vAlign w:val="center"/>
            <w:shd w:fill="D9EAF7"/>
          </w:tcPr>
          <w:p>
            <w:pPr>
              <w:spacing w:after="0"/>
            </w:pPr>
            <w:r/>
            <w:r>
              <w:rPr>
                <w:rFonts w:ascii="Arial" w:hAnsi="Arial" w:eastAsia="Arial"/>
                <w:b/>
                <w:sz w:val="18"/>
              </w:rPr>
              <w:t>Người/nhóm theo dõi</w:t>
            </w:r>
          </w:p>
        </w:tc>
        <w:tc>
          <w:tcPr>
            <w:tcW w:type="dxa" w:w="2088"/>
            <w:vAlign w:val="center"/>
            <w:shd w:fill="D9EAF7"/>
          </w:tcPr>
          <w:p>
            <w:pPr>
              <w:spacing w:after="0"/>
            </w:pPr>
            <w:r/>
            <w:r>
              <w:rPr>
                <w:rFonts w:ascii="Arial" w:hAnsi="Arial" w:eastAsia="Arial"/>
                <w:b/>
                <w:sz w:val="18"/>
              </w:rPr>
              <w:t>Khi kiểm tra lại</w:t>
            </w:r>
          </w:p>
        </w:tc>
        <w:tc>
          <w:tcPr>
            <w:tcW w:type="dxa" w:w="2664"/>
            <w:vAlign w:val="center"/>
            <w:shd w:fill="D9EAF7"/>
          </w:tcPr>
          <w:p>
            <w:pPr>
              <w:spacing w:after="0"/>
            </w:pPr>
            <w:r/>
            <w:r>
              <w:rPr>
                <w:rFonts w:ascii="Arial" w:hAnsi="Arial" w:eastAsia="Arial"/>
                <w:b/>
                <w:sz w:val="18"/>
              </w:rPr>
              <w:t>Bằng chứng</w:t>
            </w:r>
          </w:p>
        </w:tc>
      </w:tr>
      <w:tr>
        <w:tc>
          <w:tcPr>
            <w:tcW w:type="dxa" w:w="3384"/>
            <w:vAlign w:val="center"/>
          </w:tcPr>
          <w:p>
            <w:pPr>
              <w:spacing w:after="0"/>
            </w:pPr>
            <w:r/>
            <w:r>
              <w:rPr>
                <w:rFonts w:ascii="Arial" w:hAnsi="Arial" w:eastAsia="Arial"/>
                <w:b w:val="0"/>
                <w:sz w:val="18"/>
              </w:rPr>
              <w:t>Trong Sprint sau, Developers lập và thực hiện kiểm thử cho từng PBI ngay khi có phần chức năng chạy được; bắt đầu kiểm thử chậm nhất giữa Sprint (ngày làm việc thứ 5), không dồn đến cuối Sprint.</w:t>
            </w:r>
          </w:p>
        </w:tc>
        <w:tc>
          <w:tcPr>
            <w:tcW w:type="dxa" w:w="2376"/>
            <w:vAlign w:val="center"/>
          </w:tcPr>
          <w:p>
            <w:pPr>
              <w:spacing w:after="0"/>
            </w:pPr>
            <w:r/>
            <w:r>
              <w:rPr>
                <w:rFonts w:ascii="Arial" w:hAnsi="Arial" w:eastAsia="Arial"/>
                <w:b w:val="0"/>
                <w:sz w:val="18"/>
              </w:rPr>
              <w:t>Developers Hải, Linh, Nam, Quỳnh; Scrum Master Duy theo dõi tiến độ và nhắc nhóm kiểm tra.</w:t>
            </w:r>
          </w:p>
        </w:tc>
        <w:tc>
          <w:tcPr>
            <w:tcW w:type="dxa" w:w="2088"/>
            <w:vAlign w:val="center"/>
          </w:tcPr>
          <w:p>
            <w:pPr>
              <w:spacing w:after="0"/>
            </w:pPr>
            <w:r/>
            <w:r>
              <w:rPr>
                <w:rFonts w:ascii="Arial" w:hAnsi="Arial" w:eastAsia="Arial"/>
                <w:b w:val="0"/>
                <w:sz w:val="18"/>
              </w:rPr>
              <w:t>Trong Daily Scrum hằng ngày và tại Sprint Retrospective kế tiếp.</w:t>
            </w:r>
          </w:p>
        </w:tc>
        <w:tc>
          <w:tcPr>
            <w:tcW w:type="dxa" w:w="2664"/>
            <w:vAlign w:val="center"/>
          </w:tcPr>
          <w:p>
            <w:pPr>
              <w:spacing w:after="0"/>
            </w:pPr>
            <w:r/>
            <w:r>
              <w:rPr>
                <w:rFonts w:ascii="Arial" w:hAnsi="Arial" w:eastAsia="Arial"/>
                <w:b w:val="0"/>
                <w:sz w:val="18"/>
              </w:rPr>
              <w:t>Bảng công việc/ghi nhận kiểm thử cho thấy kiểm thử bắt đầu không muộn hơn ngày 5; lỗi được ghi nhận sớm và có thời gian sửa, kiểm thử lại trước khi kết thúc Sprint.</w:t>
            </w:r>
          </w:p>
        </w:tc>
      </w:tr>
    </w:tbl>
    <w:p>
      <w:pPr>
        <w:spacing w:after="20"/>
      </w:pPr>
    </w:p>
    <w:p>
      <w:pPr>
        <w:pStyle w:val="Heading2"/>
      </w:pPr>
      <w:r>
        <w:t>Nhiệm vụ 3 – Sắp xếp và mở đầu buổi Retrospective</w:t>
      </w:r>
    </w:p>
    <w:p>
      <w:r>
        <w:rPr>
          <w:b/>
        </w:rPr>
        <w:t xml:space="preserve">Thứ tự 5 bước: </w:t>
      </w:r>
      <w:r>
        <w:t>H3 → H2 → H5 → H1 → H6</w:t>
      </w:r>
    </w:p>
    <w:p>
      <w:r>
        <w:rPr>
          <w:b/>
        </w:rPr>
        <w:t xml:space="preserve">Hoạt động bị loại: </w:t>
      </w:r>
      <w:r>
        <w:t>H4 – Scrum Master không chọn sẵn giải pháp và áp đặt cho nhóm; cả nhóm cần cùng phân tích nguyên nhân, đề xuất và thống nhất hành động cải tiến.</w:t>
      </w:r>
    </w:p>
    <w:p>
      <w:r>
        <w:rPr>
          <w:b/>
        </w:rPr>
        <w:t>Lời mở đầu của Duy:</w:t>
      </w:r>
    </w:p>
    <w:p>
      <w:pPr>
        <w:ind w:left="360"/>
      </w:pPr>
      <w:r>
        <w:t>“Mục tiêu hôm nay là cùng nhìn lại cách làm việc trong Sprint để tìm ra điều có thể cải thiện, không phải tìm người để đổ lỗi. Mỗi người hãy chia sẻ thẳng thắn về sự việc và trải nghiệm của mình; chúng ta sẽ lắng nghe, tôn trọng nhau và tập trung vào quy trình thay vì chỉ trích cá nhân. Trước tiên, mình sẽ cùng xem lại hành động cải tiến từ buổi trước, sau đó mỗi người tự viết thẻ và cùng dựng lại các sự việc chính của Sprint.”</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RikkeiReTech – Sprint Retrospective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