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7CA2" w14:textId="77777777" w:rsidR="006E2CA1" w:rsidRPr="006E2CA1" w:rsidRDefault="006E2CA1" w:rsidP="006E2CA1">
      <w:r w:rsidRPr="006E2CA1">
        <w:t xml:space="preserve">Dưới đây là lời giải chi tiết cho bài tập </w:t>
      </w:r>
      <w:r w:rsidRPr="006E2CA1">
        <w:rPr>
          <w:b/>
          <w:bCs/>
        </w:rPr>
        <w:t>[Vận dụng cơ bản - 1] SỬA LỖI BUỔI PLANNING POKER CHO CÁC CHỨC NĂNG ĐẶT XE</w:t>
      </w:r>
      <w:r w:rsidRPr="006E2CA1">
        <w:t>:</w:t>
      </w:r>
    </w:p>
    <w:p w14:paraId="56EB1CF4" w14:textId="77777777" w:rsidR="006E2CA1" w:rsidRPr="006E2CA1" w:rsidRDefault="006E2CA1" w:rsidP="006E2CA1">
      <w:pPr>
        <w:rPr>
          <w:b/>
          <w:bCs/>
        </w:rPr>
      </w:pPr>
      <w:r w:rsidRPr="006E2CA1">
        <w:rPr>
          <w:b/>
          <w:bCs/>
        </w:rPr>
        <w:t>Phần 1 - Phân tích các PBI (P1 – P5)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
        <w:gridCol w:w="1064"/>
        <w:gridCol w:w="3399"/>
        <w:gridCol w:w="4157"/>
      </w:tblGrid>
      <w:tr w:rsidR="006E2CA1" w:rsidRPr="006E2CA1" w14:paraId="77516E83" w14:textId="77777777" w:rsidTr="006E2CA1">
        <w:trPr>
          <w:tblHeader/>
          <w:tblCellSpacing w:w="15" w:type="dxa"/>
        </w:trPr>
        <w:tc>
          <w:tcPr>
            <w:tcW w:w="0" w:type="auto"/>
            <w:vAlign w:val="center"/>
            <w:hideMark/>
          </w:tcPr>
          <w:p w14:paraId="14C2AF22" w14:textId="77777777" w:rsidR="006E2CA1" w:rsidRPr="006E2CA1" w:rsidRDefault="006E2CA1" w:rsidP="006E2CA1">
            <w:pPr>
              <w:rPr>
                <w:b/>
                <w:bCs/>
              </w:rPr>
            </w:pPr>
            <w:r w:rsidRPr="006E2CA1">
              <w:rPr>
                <w:b/>
                <w:bCs/>
              </w:rPr>
              <w:t>Mã</w:t>
            </w:r>
          </w:p>
        </w:tc>
        <w:tc>
          <w:tcPr>
            <w:tcW w:w="0" w:type="auto"/>
            <w:vAlign w:val="center"/>
            <w:hideMark/>
          </w:tcPr>
          <w:p w14:paraId="0BC573D0" w14:textId="77777777" w:rsidR="006E2CA1" w:rsidRPr="006E2CA1" w:rsidRDefault="006E2CA1" w:rsidP="006E2CA1">
            <w:pPr>
              <w:rPr>
                <w:b/>
                <w:bCs/>
              </w:rPr>
            </w:pPr>
            <w:r w:rsidRPr="006E2CA1">
              <w:rPr>
                <w:b/>
                <w:bCs/>
              </w:rPr>
              <w:t>Hợp lý / Chưa hợp lý</w:t>
            </w:r>
          </w:p>
        </w:tc>
        <w:tc>
          <w:tcPr>
            <w:tcW w:w="0" w:type="auto"/>
            <w:vAlign w:val="center"/>
            <w:hideMark/>
          </w:tcPr>
          <w:p w14:paraId="30F8987A" w14:textId="77777777" w:rsidR="006E2CA1" w:rsidRPr="006E2CA1" w:rsidRDefault="006E2CA1" w:rsidP="006E2CA1">
            <w:pPr>
              <w:rPr>
                <w:b/>
                <w:bCs/>
              </w:rPr>
            </w:pPr>
            <w:r w:rsidRPr="006E2CA1">
              <w:rPr>
                <w:b/>
                <w:bCs/>
              </w:rPr>
              <w:t>Quy tắc bị vi phạm</w:t>
            </w:r>
          </w:p>
        </w:tc>
        <w:tc>
          <w:tcPr>
            <w:tcW w:w="0" w:type="auto"/>
            <w:vAlign w:val="center"/>
            <w:hideMark/>
          </w:tcPr>
          <w:p w14:paraId="4BFE56B6" w14:textId="77777777" w:rsidR="006E2CA1" w:rsidRPr="006E2CA1" w:rsidRDefault="006E2CA1" w:rsidP="006E2CA1">
            <w:pPr>
              <w:rPr>
                <w:b/>
                <w:bCs/>
              </w:rPr>
            </w:pPr>
            <w:r w:rsidRPr="006E2CA1">
              <w:rPr>
                <w:b/>
                <w:bCs/>
              </w:rPr>
              <w:t>Hậu quả khi lập kế hoạch Sprint</w:t>
            </w:r>
          </w:p>
        </w:tc>
      </w:tr>
      <w:tr w:rsidR="006E2CA1" w:rsidRPr="006E2CA1" w14:paraId="29C9EF5A" w14:textId="77777777" w:rsidTr="006E2CA1">
        <w:trPr>
          <w:tblCellSpacing w:w="15" w:type="dxa"/>
        </w:trPr>
        <w:tc>
          <w:tcPr>
            <w:tcW w:w="0" w:type="auto"/>
            <w:vAlign w:val="center"/>
            <w:hideMark/>
          </w:tcPr>
          <w:p w14:paraId="0A099519" w14:textId="77777777" w:rsidR="006E2CA1" w:rsidRPr="006E2CA1" w:rsidRDefault="006E2CA1" w:rsidP="006E2CA1">
            <w:r w:rsidRPr="006E2CA1">
              <w:rPr>
                <w:b/>
                <w:bCs/>
              </w:rPr>
              <w:t>P1</w:t>
            </w:r>
          </w:p>
        </w:tc>
        <w:tc>
          <w:tcPr>
            <w:tcW w:w="0" w:type="auto"/>
            <w:vAlign w:val="center"/>
            <w:hideMark/>
          </w:tcPr>
          <w:p w14:paraId="2CA99D26" w14:textId="77777777" w:rsidR="006E2CA1" w:rsidRPr="006E2CA1" w:rsidRDefault="006E2CA1" w:rsidP="006E2CA1">
            <w:r w:rsidRPr="006E2CA1">
              <w:t>Chưa hợp lý</w:t>
            </w:r>
          </w:p>
        </w:tc>
        <w:tc>
          <w:tcPr>
            <w:tcW w:w="0" w:type="auto"/>
            <w:vAlign w:val="center"/>
            <w:hideMark/>
          </w:tcPr>
          <w:p w14:paraId="01FE9612" w14:textId="77777777" w:rsidR="006E2CA1" w:rsidRPr="006E2CA1" w:rsidRDefault="006E2CA1" w:rsidP="006E2CA1">
            <w:r w:rsidRPr="006E2CA1">
              <w:t>Thẻ lệch nhau không lấy giá trị trung bình; Kết quả chốt phải là một giá trị trên thang Fibonacci của đội.</w:t>
            </w:r>
          </w:p>
        </w:tc>
        <w:tc>
          <w:tcPr>
            <w:tcW w:w="0" w:type="auto"/>
            <w:vAlign w:val="center"/>
            <w:hideMark/>
          </w:tcPr>
          <w:p w14:paraId="1ECFED29" w14:textId="77777777" w:rsidR="006E2CA1" w:rsidRPr="006E2CA1" w:rsidRDefault="006E2CA1" w:rsidP="006E2CA1">
            <w:r w:rsidRPr="006E2CA1">
              <w:t>Con số 4 SP không nằm trên thang Fibonacci (1, 2, 3, 5, 8, 13, 21), làm sai lệch quy chuẩn ước lượng tương đối của đội.</w:t>
            </w:r>
          </w:p>
        </w:tc>
      </w:tr>
      <w:tr w:rsidR="006E2CA1" w:rsidRPr="006E2CA1" w14:paraId="583D65C3" w14:textId="77777777" w:rsidTr="006E2CA1">
        <w:trPr>
          <w:tblCellSpacing w:w="15" w:type="dxa"/>
        </w:trPr>
        <w:tc>
          <w:tcPr>
            <w:tcW w:w="0" w:type="auto"/>
            <w:vAlign w:val="center"/>
            <w:hideMark/>
          </w:tcPr>
          <w:p w14:paraId="42F015AE" w14:textId="77777777" w:rsidR="006E2CA1" w:rsidRPr="006E2CA1" w:rsidRDefault="006E2CA1" w:rsidP="006E2CA1">
            <w:r w:rsidRPr="006E2CA1">
              <w:rPr>
                <w:b/>
                <w:bCs/>
              </w:rPr>
              <w:t>P2</w:t>
            </w:r>
          </w:p>
        </w:tc>
        <w:tc>
          <w:tcPr>
            <w:tcW w:w="0" w:type="auto"/>
            <w:vAlign w:val="center"/>
            <w:hideMark/>
          </w:tcPr>
          <w:p w14:paraId="0F7C80B7" w14:textId="77777777" w:rsidR="006E2CA1" w:rsidRPr="006E2CA1" w:rsidRDefault="006E2CA1" w:rsidP="006E2CA1">
            <w:r w:rsidRPr="006E2CA1">
              <w:t>Chưa hợp lý</w:t>
            </w:r>
          </w:p>
        </w:tc>
        <w:tc>
          <w:tcPr>
            <w:tcW w:w="0" w:type="auto"/>
            <w:vAlign w:val="center"/>
            <w:hideMark/>
          </w:tcPr>
          <w:p w14:paraId="3662B16A" w14:textId="77777777" w:rsidR="006E2CA1" w:rsidRPr="006E2CA1" w:rsidRDefault="006E2CA1" w:rsidP="006E2CA1">
            <w:r w:rsidRPr="006E2CA1">
              <w:t>Product Owner (PO) làm rõ giá trị và phạm vi, không được trực tiếp quyết định số SP.</w:t>
            </w:r>
          </w:p>
        </w:tc>
        <w:tc>
          <w:tcPr>
            <w:tcW w:w="0" w:type="auto"/>
            <w:vAlign w:val="center"/>
            <w:hideMark/>
          </w:tcPr>
          <w:p w14:paraId="033D0D8C" w14:textId="77777777" w:rsidR="006E2CA1" w:rsidRPr="006E2CA1" w:rsidRDefault="006E2CA1" w:rsidP="006E2CA1">
            <w:r w:rsidRPr="006E2CA1">
              <w:t>Mất đi ý kiến đánh giá kỹ thuật từ các Developer, dẫn đến nguy cơ rủi ro tích hợp ví điện tử bị bỏ sót.</w:t>
            </w:r>
          </w:p>
        </w:tc>
      </w:tr>
      <w:tr w:rsidR="006E2CA1" w:rsidRPr="006E2CA1" w14:paraId="3CAC78E9" w14:textId="77777777" w:rsidTr="006E2CA1">
        <w:trPr>
          <w:tblCellSpacing w:w="15" w:type="dxa"/>
        </w:trPr>
        <w:tc>
          <w:tcPr>
            <w:tcW w:w="0" w:type="auto"/>
            <w:vAlign w:val="center"/>
            <w:hideMark/>
          </w:tcPr>
          <w:p w14:paraId="4675C2A2" w14:textId="77777777" w:rsidR="006E2CA1" w:rsidRPr="006E2CA1" w:rsidRDefault="006E2CA1" w:rsidP="006E2CA1">
            <w:r w:rsidRPr="006E2CA1">
              <w:rPr>
                <w:b/>
                <w:bCs/>
              </w:rPr>
              <w:t>P3</w:t>
            </w:r>
          </w:p>
        </w:tc>
        <w:tc>
          <w:tcPr>
            <w:tcW w:w="0" w:type="auto"/>
            <w:vAlign w:val="center"/>
            <w:hideMark/>
          </w:tcPr>
          <w:p w14:paraId="2EB894B3" w14:textId="77777777" w:rsidR="006E2CA1" w:rsidRPr="006E2CA1" w:rsidRDefault="006E2CA1" w:rsidP="006E2CA1">
            <w:r w:rsidRPr="006E2CA1">
              <w:rPr>
                <w:b/>
                <w:bCs/>
              </w:rPr>
              <w:t>Hợp lý</w:t>
            </w:r>
          </w:p>
        </w:tc>
        <w:tc>
          <w:tcPr>
            <w:tcW w:w="0" w:type="auto"/>
            <w:vAlign w:val="center"/>
            <w:hideMark/>
          </w:tcPr>
          <w:p w14:paraId="7A2D5451" w14:textId="77777777" w:rsidR="006E2CA1" w:rsidRPr="006E2CA1" w:rsidRDefault="006E2CA1" w:rsidP="006E2CA1">
            <w:r w:rsidRPr="006E2CA1">
              <w:rPr>
                <w:i/>
                <w:iCs/>
              </w:rPr>
              <w:t>(Không vi phạm)</w:t>
            </w:r>
          </w:p>
        </w:tc>
        <w:tc>
          <w:tcPr>
            <w:tcW w:w="0" w:type="auto"/>
            <w:vAlign w:val="center"/>
            <w:hideMark/>
          </w:tcPr>
          <w:p w14:paraId="38089798" w14:textId="77777777" w:rsidR="006E2CA1" w:rsidRPr="006E2CA1" w:rsidRDefault="006E2CA1" w:rsidP="006E2CA1">
            <w:r w:rsidRPr="006E2CA1">
              <w:t>Đội đã thảo luận dựa trên mức cao/thấp, làm rõ điểm chưa thống nhất và đồng thuận chọn lại mức 5 SP trên thang.</w:t>
            </w:r>
          </w:p>
        </w:tc>
      </w:tr>
      <w:tr w:rsidR="006E2CA1" w:rsidRPr="006E2CA1" w14:paraId="7490D8D1" w14:textId="77777777" w:rsidTr="006E2CA1">
        <w:trPr>
          <w:tblCellSpacing w:w="15" w:type="dxa"/>
        </w:trPr>
        <w:tc>
          <w:tcPr>
            <w:tcW w:w="0" w:type="auto"/>
            <w:vAlign w:val="center"/>
            <w:hideMark/>
          </w:tcPr>
          <w:p w14:paraId="3FA7628E" w14:textId="77777777" w:rsidR="006E2CA1" w:rsidRPr="006E2CA1" w:rsidRDefault="006E2CA1" w:rsidP="006E2CA1">
            <w:r w:rsidRPr="006E2CA1">
              <w:rPr>
                <w:b/>
                <w:bCs/>
              </w:rPr>
              <w:t>P4</w:t>
            </w:r>
          </w:p>
        </w:tc>
        <w:tc>
          <w:tcPr>
            <w:tcW w:w="0" w:type="auto"/>
            <w:vAlign w:val="center"/>
            <w:hideMark/>
          </w:tcPr>
          <w:p w14:paraId="137CA83F" w14:textId="77777777" w:rsidR="006E2CA1" w:rsidRPr="006E2CA1" w:rsidRDefault="006E2CA1" w:rsidP="006E2CA1">
            <w:r w:rsidRPr="006E2CA1">
              <w:t>Chưa hợp lý</w:t>
            </w:r>
          </w:p>
        </w:tc>
        <w:tc>
          <w:tcPr>
            <w:tcW w:w="0" w:type="auto"/>
            <w:vAlign w:val="center"/>
            <w:hideMark/>
          </w:tcPr>
          <w:p w14:paraId="304F3761" w14:textId="77777777" w:rsidR="006E2CA1" w:rsidRPr="006E2CA1" w:rsidRDefault="006E2CA1" w:rsidP="006E2CA1">
            <w:r w:rsidRPr="006E2CA1">
              <w:t>Story Point là độ lớn tương đối, không được quy đổi cố định sang giờ hoặc ngày.</w:t>
            </w:r>
          </w:p>
        </w:tc>
        <w:tc>
          <w:tcPr>
            <w:tcW w:w="0" w:type="auto"/>
            <w:vAlign w:val="center"/>
            <w:hideMark/>
          </w:tcPr>
          <w:p w14:paraId="6A0C4A72" w14:textId="77777777" w:rsidR="006E2CA1" w:rsidRPr="006E2CA1" w:rsidRDefault="006E2CA1" w:rsidP="006E2CA1">
            <w:r w:rsidRPr="006E2CA1">
              <w:t>Tạo áp lực tâm lý, biến SP thành "đơn vị thời gian" trá hình và gây cản trở cho các đợt ước lượng sau.</w:t>
            </w:r>
          </w:p>
        </w:tc>
      </w:tr>
      <w:tr w:rsidR="006E2CA1" w:rsidRPr="006E2CA1" w14:paraId="5E3289D3" w14:textId="77777777" w:rsidTr="006E2CA1">
        <w:trPr>
          <w:tblCellSpacing w:w="15" w:type="dxa"/>
        </w:trPr>
        <w:tc>
          <w:tcPr>
            <w:tcW w:w="0" w:type="auto"/>
            <w:vAlign w:val="center"/>
            <w:hideMark/>
          </w:tcPr>
          <w:p w14:paraId="73DACF38" w14:textId="77777777" w:rsidR="006E2CA1" w:rsidRPr="006E2CA1" w:rsidRDefault="006E2CA1" w:rsidP="006E2CA1">
            <w:r w:rsidRPr="006E2CA1">
              <w:rPr>
                <w:b/>
                <w:bCs/>
              </w:rPr>
              <w:t>P5</w:t>
            </w:r>
          </w:p>
        </w:tc>
        <w:tc>
          <w:tcPr>
            <w:tcW w:w="0" w:type="auto"/>
            <w:vAlign w:val="center"/>
            <w:hideMark/>
          </w:tcPr>
          <w:p w14:paraId="2C4C9CF1" w14:textId="77777777" w:rsidR="006E2CA1" w:rsidRPr="006E2CA1" w:rsidRDefault="006E2CA1" w:rsidP="006E2CA1">
            <w:r w:rsidRPr="006E2CA1">
              <w:t>Chưa hợp lý</w:t>
            </w:r>
          </w:p>
        </w:tc>
        <w:tc>
          <w:tcPr>
            <w:tcW w:w="0" w:type="auto"/>
            <w:vAlign w:val="center"/>
            <w:hideMark/>
          </w:tcPr>
          <w:p w14:paraId="122D9E4C" w14:textId="77777777" w:rsidR="006E2CA1" w:rsidRPr="006E2CA1" w:rsidRDefault="006E2CA1" w:rsidP="006E2CA1">
            <w:r w:rsidRPr="006E2CA1">
              <w:t>PBI chưa đủ rõ thì phải làm rõ thêm trước khi ước lượng; Không chốt theo đa số khi chưa thảo luận kỹ rủi ro.</w:t>
            </w:r>
          </w:p>
        </w:tc>
        <w:tc>
          <w:tcPr>
            <w:tcW w:w="0" w:type="auto"/>
            <w:vAlign w:val="center"/>
            <w:hideMark/>
          </w:tcPr>
          <w:p w14:paraId="7B1E8DCA" w14:textId="77777777" w:rsidR="006E2CA1" w:rsidRPr="006E2CA1" w:rsidRDefault="006E2CA1" w:rsidP="006E2CA1">
            <w:r w:rsidRPr="006E2CA1">
              <w:t>Chấp nhận đưa vào một PBI còn mơ hồ về nghiệp vụ (chưa rõ việc dùng chung mã khuyến mãi), dễ dẫn đến trễ hạn hoặc làm sai yêu cầu.</w:t>
            </w:r>
          </w:p>
        </w:tc>
      </w:tr>
    </w:tbl>
    <w:p w14:paraId="53DE3ED7" w14:textId="77777777" w:rsidR="006E2CA1" w:rsidRPr="006E2CA1" w:rsidRDefault="006E2CA1" w:rsidP="006E2CA1">
      <w:pPr>
        <w:rPr>
          <w:b/>
          <w:bCs/>
        </w:rPr>
      </w:pPr>
      <w:r w:rsidRPr="006E2CA1">
        <w:rPr>
          <w:b/>
          <w:bCs/>
        </w:rPr>
        <w:t>Phần 2 - Hướng dẫn sửa lỗi cho từng PBI</w:t>
      </w:r>
    </w:p>
    <w:p w14:paraId="101D9A1F" w14:textId="77777777" w:rsidR="006E2CA1" w:rsidRPr="006E2CA1" w:rsidRDefault="006E2CA1" w:rsidP="006E2CA1">
      <w:pPr>
        <w:numPr>
          <w:ilvl w:val="0"/>
          <w:numId w:val="1"/>
        </w:numPr>
      </w:pPr>
      <w:r w:rsidRPr="006E2CA1">
        <w:rPr>
          <w:b/>
          <w:bCs/>
        </w:rPr>
        <w:t>P1 (Đăng nhập bằng số điện thoại):</w:t>
      </w:r>
    </w:p>
    <w:p w14:paraId="5AAE4CD6" w14:textId="77777777" w:rsidR="006E2CA1" w:rsidRPr="006E2CA1" w:rsidRDefault="006E2CA1" w:rsidP="006E2CA1">
      <w:r w:rsidRPr="006E2CA1">
        <w:t>Đội không được lấy trung bình thành 4 SP. Những người cho điểm cao (5) và thấp (3) cần giải thích lý do, sau đó cả đội thảo luận lại để chốt một con số chính xác nằm trên thang Fibonacci (ví dụ 3 hoặc 5 SP).</w:t>
      </w:r>
    </w:p>
    <w:p w14:paraId="6BC682B5" w14:textId="77777777" w:rsidR="006E2CA1" w:rsidRPr="006E2CA1" w:rsidRDefault="006E2CA1" w:rsidP="006E2CA1">
      <w:pPr>
        <w:numPr>
          <w:ilvl w:val="0"/>
          <w:numId w:val="1"/>
        </w:numPr>
      </w:pPr>
      <w:r w:rsidRPr="006E2CA1">
        <w:rPr>
          <w:b/>
          <w:bCs/>
        </w:rPr>
        <w:t>P2 (Thanh toán bằng ví RikkeiPay):</w:t>
      </w:r>
    </w:p>
    <w:p w14:paraId="39915935" w14:textId="77777777" w:rsidR="006E2CA1" w:rsidRPr="006E2CA1" w:rsidRDefault="006E2CA1" w:rsidP="006E2CA1">
      <w:r w:rsidRPr="006E2CA1">
        <w:lastRenderedPageBreak/>
        <w:t>Product Owner (Đức) phải trả lại quyền ước lượng cho các Developer. Các Developer cần trao đổi về rủi ro tích hợp, sau đó tiến hành bỏ phiếu lại kín và lật đồng thời để tìm ra mức điểm đồng thuận.</w:t>
      </w:r>
    </w:p>
    <w:p w14:paraId="18181F0C" w14:textId="77777777" w:rsidR="006E2CA1" w:rsidRPr="006E2CA1" w:rsidRDefault="006E2CA1" w:rsidP="006E2CA1">
      <w:pPr>
        <w:numPr>
          <w:ilvl w:val="0"/>
          <w:numId w:val="1"/>
        </w:numPr>
      </w:pPr>
      <w:r w:rsidRPr="006E2CA1">
        <w:rPr>
          <w:b/>
          <w:bCs/>
        </w:rPr>
        <w:t>P4 (Theo dõi vị trí tài xế trên bản đồ):</w:t>
      </w:r>
    </w:p>
    <w:p w14:paraId="706BCC33" w14:textId="77777777" w:rsidR="006E2CA1" w:rsidRPr="006E2CA1" w:rsidRDefault="006E2CA1" w:rsidP="006E2CA1">
      <w:r w:rsidRPr="006E2CA1">
        <w:t xml:space="preserve">Đội cần giữ nguyên kết quả 13 SP nhưng phải </w:t>
      </w:r>
      <w:r w:rsidRPr="006E2CA1">
        <w:rPr>
          <w:b/>
          <w:bCs/>
        </w:rPr>
        <w:t>xóa bỏ hoàn toàn ghi chú quy đổi cứng "13 SP = 52 giờ"</w:t>
      </w:r>
      <w:r w:rsidRPr="006E2CA1">
        <w:t>. Cần thống nhất rằng SP chỉ là độ lớn tương đối để lập kế hoạch, không phải thước đo thời gian làm việc cố định.</w:t>
      </w:r>
    </w:p>
    <w:p w14:paraId="7285AD3F" w14:textId="77777777" w:rsidR="006E2CA1" w:rsidRPr="006E2CA1" w:rsidRDefault="006E2CA1" w:rsidP="006E2CA1">
      <w:pPr>
        <w:numPr>
          <w:ilvl w:val="0"/>
          <w:numId w:val="1"/>
        </w:numPr>
      </w:pPr>
      <w:r w:rsidRPr="006E2CA1">
        <w:rPr>
          <w:b/>
          <w:bCs/>
        </w:rPr>
        <w:t>P5 (Áp mã giới thiệu bạn bè):</w:t>
      </w:r>
    </w:p>
    <w:p w14:paraId="0D54394F" w14:textId="77777777" w:rsidR="006E2CA1" w:rsidRPr="006E2CA1" w:rsidRDefault="006E2CA1" w:rsidP="006E2CA1">
      <w:r w:rsidRPr="006E2CA1">
        <w:t>Dừng ngay việc chốt theo đa số khi có điểm chưa rõ. Product Owner có trách nhiệm làm rõ ngay các quy tắc nghiệp vụ (mã giới thiệu có được dùng chung với khuyến mãi khác hay không), sau đó đội mới tiến hành vòng bỏ phiếu Planning Poker mới.</w:t>
      </w:r>
    </w:p>
    <w:p w14:paraId="2D3E8D61" w14:textId="77777777" w:rsidR="0067063A" w:rsidRPr="006E2CA1" w:rsidRDefault="0067063A"/>
    <w:sectPr w:rsidR="0067063A" w:rsidRPr="006E2CA1"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B2F49"/>
    <w:multiLevelType w:val="multilevel"/>
    <w:tmpl w:val="66B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999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A1"/>
    <w:rsid w:val="005A40E9"/>
    <w:rsid w:val="0067063A"/>
    <w:rsid w:val="006E2CA1"/>
    <w:rsid w:val="00E04A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9C9E"/>
  <w15:chartTrackingRefBased/>
  <w15:docId w15:val="{AB391942-799F-4211-9B34-AB0DDC6D5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E2C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2C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2C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2C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2C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6E2CA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E2CA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E2CA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E2CA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E2CA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E2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A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CA1"/>
    <w:rPr>
      <w:rFonts w:ascii="Times New Roman" w:hAnsi="Times New Roman"/>
      <w:i/>
      <w:iCs/>
      <w:color w:val="404040" w:themeColor="text1" w:themeTint="BF"/>
      <w:sz w:val="26"/>
    </w:rPr>
  </w:style>
  <w:style w:type="paragraph" w:styleId="ListParagraph">
    <w:name w:val="List Paragraph"/>
    <w:basedOn w:val="Normal"/>
    <w:uiPriority w:val="34"/>
    <w:qFormat/>
    <w:rsid w:val="006E2CA1"/>
    <w:pPr>
      <w:ind w:left="720"/>
      <w:contextualSpacing/>
    </w:pPr>
  </w:style>
  <w:style w:type="character" w:styleId="IntenseEmphasis">
    <w:name w:val="Intense Emphasis"/>
    <w:basedOn w:val="DefaultParagraphFont"/>
    <w:uiPriority w:val="21"/>
    <w:qFormat/>
    <w:rsid w:val="006E2CA1"/>
    <w:rPr>
      <w:i/>
      <w:iCs/>
      <w:color w:val="0F4761" w:themeColor="accent1" w:themeShade="BF"/>
    </w:rPr>
  </w:style>
  <w:style w:type="paragraph" w:styleId="IntenseQuote">
    <w:name w:val="Intense Quote"/>
    <w:basedOn w:val="Normal"/>
    <w:next w:val="Normal"/>
    <w:link w:val="IntenseQuoteChar"/>
    <w:uiPriority w:val="30"/>
    <w:qFormat/>
    <w:rsid w:val="006E2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CA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E2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096147">
      <w:bodyDiv w:val="1"/>
      <w:marLeft w:val="0"/>
      <w:marRight w:val="0"/>
      <w:marTop w:val="0"/>
      <w:marBottom w:val="0"/>
      <w:divBdr>
        <w:top w:val="none" w:sz="0" w:space="0" w:color="auto"/>
        <w:left w:val="none" w:sz="0" w:space="0" w:color="auto"/>
        <w:bottom w:val="none" w:sz="0" w:space="0" w:color="auto"/>
        <w:right w:val="none" w:sz="0" w:space="0" w:color="auto"/>
      </w:divBdr>
      <w:divsChild>
        <w:div w:id="1065761107">
          <w:marLeft w:val="0"/>
          <w:marRight w:val="0"/>
          <w:marTop w:val="0"/>
          <w:marBottom w:val="0"/>
          <w:divBdr>
            <w:top w:val="none" w:sz="0" w:space="0" w:color="auto"/>
            <w:left w:val="none" w:sz="0" w:space="0" w:color="auto"/>
            <w:bottom w:val="none" w:sz="0" w:space="0" w:color="auto"/>
            <w:right w:val="none" w:sz="0" w:space="0" w:color="auto"/>
          </w:divBdr>
          <w:divsChild>
            <w:div w:id="36047717">
              <w:marLeft w:val="0"/>
              <w:marRight w:val="0"/>
              <w:marTop w:val="0"/>
              <w:marBottom w:val="0"/>
              <w:divBdr>
                <w:top w:val="none" w:sz="0" w:space="0" w:color="auto"/>
                <w:left w:val="none" w:sz="0" w:space="0" w:color="auto"/>
                <w:bottom w:val="none" w:sz="0" w:space="0" w:color="auto"/>
                <w:right w:val="none" w:sz="0" w:space="0" w:color="auto"/>
              </w:divBdr>
              <w:divsChild>
                <w:div w:id="662051567">
                  <w:marLeft w:val="0"/>
                  <w:marRight w:val="0"/>
                  <w:marTop w:val="0"/>
                  <w:marBottom w:val="0"/>
                  <w:divBdr>
                    <w:top w:val="none" w:sz="0" w:space="0" w:color="auto"/>
                    <w:left w:val="none" w:sz="0" w:space="0" w:color="auto"/>
                    <w:bottom w:val="none" w:sz="0" w:space="0" w:color="auto"/>
                    <w:right w:val="none" w:sz="0" w:space="0" w:color="auto"/>
                  </w:divBdr>
                  <w:divsChild>
                    <w:div w:id="1011834067">
                      <w:marLeft w:val="0"/>
                      <w:marRight w:val="0"/>
                      <w:marTop w:val="0"/>
                      <w:marBottom w:val="0"/>
                      <w:divBdr>
                        <w:top w:val="none" w:sz="0" w:space="0" w:color="auto"/>
                        <w:left w:val="none" w:sz="0" w:space="0" w:color="auto"/>
                        <w:bottom w:val="none" w:sz="0" w:space="0" w:color="auto"/>
                        <w:right w:val="none" w:sz="0" w:space="0" w:color="auto"/>
                      </w:divBdr>
                      <w:divsChild>
                        <w:div w:id="1739551897">
                          <w:marLeft w:val="0"/>
                          <w:marRight w:val="0"/>
                          <w:marTop w:val="0"/>
                          <w:marBottom w:val="0"/>
                          <w:divBdr>
                            <w:top w:val="none" w:sz="0" w:space="0" w:color="auto"/>
                            <w:left w:val="none" w:sz="0" w:space="0" w:color="auto"/>
                            <w:bottom w:val="none" w:sz="0" w:space="0" w:color="auto"/>
                            <w:right w:val="none" w:sz="0" w:space="0" w:color="auto"/>
                          </w:divBdr>
                          <w:divsChild>
                            <w:div w:id="8825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285433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837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407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64394969">
      <w:bodyDiv w:val="1"/>
      <w:marLeft w:val="0"/>
      <w:marRight w:val="0"/>
      <w:marTop w:val="0"/>
      <w:marBottom w:val="0"/>
      <w:divBdr>
        <w:top w:val="none" w:sz="0" w:space="0" w:color="auto"/>
        <w:left w:val="none" w:sz="0" w:space="0" w:color="auto"/>
        <w:bottom w:val="none" w:sz="0" w:space="0" w:color="auto"/>
        <w:right w:val="none" w:sz="0" w:space="0" w:color="auto"/>
      </w:divBdr>
      <w:divsChild>
        <w:div w:id="549652223">
          <w:marLeft w:val="0"/>
          <w:marRight w:val="0"/>
          <w:marTop w:val="0"/>
          <w:marBottom w:val="0"/>
          <w:divBdr>
            <w:top w:val="none" w:sz="0" w:space="0" w:color="auto"/>
            <w:left w:val="none" w:sz="0" w:space="0" w:color="auto"/>
            <w:bottom w:val="none" w:sz="0" w:space="0" w:color="auto"/>
            <w:right w:val="none" w:sz="0" w:space="0" w:color="auto"/>
          </w:divBdr>
          <w:divsChild>
            <w:div w:id="1690567387">
              <w:marLeft w:val="0"/>
              <w:marRight w:val="0"/>
              <w:marTop w:val="0"/>
              <w:marBottom w:val="0"/>
              <w:divBdr>
                <w:top w:val="none" w:sz="0" w:space="0" w:color="auto"/>
                <w:left w:val="none" w:sz="0" w:space="0" w:color="auto"/>
                <w:bottom w:val="none" w:sz="0" w:space="0" w:color="auto"/>
                <w:right w:val="none" w:sz="0" w:space="0" w:color="auto"/>
              </w:divBdr>
              <w:divsChild>
                <w:div w:id="1921668986">
                  <w:marLeft w:val="0"/>
                  <w:marRight w:val="0"/>
                  <w:marTop w:val="0"/>
                  <w:marBottom w:val="0"/>
                  <w:divBdr>
                    <w:top w:val="none" w:sz="0" w:space="0" w:color="auto"/>
                    <w:left w:val="none" w:sz="0" w:space="0" w:color="auto"/>
                    <w:bottom w:val="none" w:sz="0" w:space="0" w:color="auto"/>
                    <w:right w:val="none" w:sz="0" w:space="0" w:color="auto"/>
                  </w:divBdr>
                  <w:divsChild>
                    <w:div w:id="199634773">
                      <w:marLeft w:val="0"/>
                      <w:marRight w:val="0"/>
                      <w:marTop w:val="0"/>
                      <w:marBottom w:val="0"/>
                      <w:divBdr>
                        <w:top w:val="none" w:sz="0" w:space="0" w:color="auto"/>
                        <w:left w:val="none" w:sz="0" w:space="0" w:color="auto"/>
                        <w:bottom w:val="none" w:sz="0" w:space="0" w:color="auto"/>
                        <w:right w:val="none" w:sz="0" w:space="0" w:color="auto"/>
                      </w:divBdr>
                      <w:divsChild>
                        <w:div w:id="1088765880">
                          <w:marLeft w:val="0"/>
                          <w:marRight w:val="0"/>
                          <w:marTop w:val="0"/>
                          <w:marBottom w:val="0"/>
                          <w:divBdr>
                            <w:top w:val="none" w:sz="0" w:space="0" w:color="auto"/>
                            <w:left w:val="none" w:sz="0" w:space="0" w:color="auto"/>
                            <w:bottom w:val="none" w:sz="0" w:space="0" w:color="auto"/>
                            <w:right w:val="none" w:sz="0" w:space="0" w:color="auto"/>
                          </w:divBdr>
                          <w:divsChild>
                            <w:div w:id="19872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036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805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4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767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2026-10-13T13:19:00Z</dcterms:created>
  <dcterms:modified xsi:type="dcterms:W3CDTF">2026-10-13T13:19:00Z</dcterms:modified>
</cp:coreProperties>
</file>