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BÀI 1: CHUẨN BỊ SPRINT REVIEW CHO RIKKEISAFE</w:t>
      </w:r>
    </w:p>
    <w:p>
      <w:pPr>
        <w:spacing w:before="160" w:after="80"/>
      </w:pPr>
      <w:r>
        <w:rPr>
          <w:b/>
          <w:sz w:val="24"/>
        </w:rPr>
        <w:t>NHIỆM VỤ 1 – PHIẾU CHUẨN BỊ SPRINT REVIEW</w:t>
      </w:r>
    </w:p>
    <w:tbl>
      <w:tblPr>
        <w:tblStyle w:val="TableGrid"/>
        <w:tblW w:type="auto" w:w="0"/>
        <w:jc w:val="center"/>
        <w:tblLook w:firstColumn="1" w:firstRow="1" w:lastColumn="0" w:lastRow="0" w:noHBand="0" w:noVBand="1" w:val="04A0"/>
      </w:tblPr>
      <w:tblGrid>
        <w:gridCol w:w="5112"/>
        <w:gridCol w:w="5112"/>
      </w:tblGrid>
      <w:tr>
        <w:tc>
          <w:tcPr>
            <w:tcW w:type="dxa" w:w="2376"/>
            <w:vAlign w:val="center"/>
            <w:tcMar>
              <w:top w:w="80"/>
              <w:start w:w="80"/>
              <w:bottom w:w="80"/>
              <w:end w:w="80"/>
            </w:tcMar>
          </w:tcPr>
          <w:p>
            <w:pPr>
              <w:spacing w:after="40"/>
            </w:pPr>
            <w:r>
              <w:rPr>
                <w:rFonts w:ascii="Times New Roman" w:hAnsi="Times New Roman" w:eastAsia="Times New Roman"/>
                <w:b/>
                <w:sz w:val="20"/>
              </w:rPr>
              <w:t>Bước</w:t>
            </w:r>
          </w:p>
        </w:tc>
        <w:tc>
          <w:tcPr>
            <w:tcW w:type="dxa" w:w="8352"/>
            <w:vAlign w:val="center"/>
            <w:tcMar>
              <w:top w:w="80"/>
              <w:start w:w="80"/>
              <w:bottom w:w="80"/>
              <w:end w:w="80"/>
            </w:tcMar>
          </w:tcPr>
          <w:p>
            <w:pPr>
              <w:spacing w:after="40"/>
            </w:pPr>
            <w:r>
              <w:rPr>
                <w:rFonts w:ascii="Times New Roman" w:hAnsi="Times New Roman" w:eastAsia="Times New Roman"/>
                <w:b/>
                <w:sz w:val="20"/>
              </w:rPr>
              <w:t>Việc cụ thể cho buổi Review này</w:t>
            </w:r>
          </w:p>
        </w:tc>
      </w:tr>
      <w:tr>
        <w:tc>
          <w:tcPr>
            <w:tcW w:type="dxa" w:w="2376"/>
            <w:vAlign w:val="center"/>
            <w:tcMar>
              <w:top w:w="80"/>
              <w:start w:w="80"/>
              <w:bottom w:w="80"/>
              <w:end w:w="80"/>
            </w:tcMar>
          </w:tcPr>
          <w:p>
            <w:pPr>
              <w:spacing w:after="40"/>
            </w:pPr>
            <w:r>
              <w:rPr>
                <w:rFonts w:ascii="Times New Roman" w:hAnsi="Times New Roman" w:eastAsia="Times New Roman"/>
                <w:b w:val="0"/>
                <w:sz w:val="20"/>
              </w:rPr>
              <w:t>1. Chốt mục tiêu và người tham gia</w:t>
            </w:r>
          </w:p>
        </w:tc>
        <w:tc>
          <w:tcPr>
            <w:tcW w:type="dxa" w:w="8352"/>
            <w:vAlign w:val="center"/>
            <w:tcMar>
              <w:top w:w="80"/>
              <w:start w:w="80"/>
              <w:bottom w:w="80"/>
              <w:end w:w="80"/>
            </w:tcMar>
          </w:tcPr>
          <w:p>
            <w:pPr>
              <w:spacing w:after="40"/>
            </w:pPr>
            <w:r>
              <w:rPr>
                <w:rFonts w:ascii="Times New Roman" w:hAnsi="Times New Roman" w:eastAsia="Times New Roman"/>
                <w:b w:val="0"/>
                <w:sz w:val="20"/>
              </w:rPr>
              <w:t>Mục tiêu: xem người dùng có tự kiểm tra được số, link và hiểu cảnh báo không. Mời đủ 3 Stakeholders: cô Mai, anh Phúc, chị Vy.</w:t>
            </w:r>
          </w:p>
        </w:tc>
      </w:tr>
      <w:tr>
        <w:tc>
          <w:tcPr>
            <w:tcW w:type="dxa" w:w="2376"/>
            <w:vAlign w:val="center"/>
            <w:tcMar>
              <w:top w:w="80"/>
              <w:start w:w="80"/>
              <w:bottom w:w="80"/>
              <w:end w:w="80"/>
            </w:tcMar>
          </w:tcPr>
          <w:p>
            <w:pPr>
              <w:spacing w:after="40"/>
            </w:pPr>
            <w:r>
              <w:rPr>
                <w:rFonts w:ascii="Times New Roman" w:hAnsi="Times New Roman" w:eastAsia="Times New Roman"/>
                <w:b w:val="0"/>
                <w:sz w:val="20"/>
              </w:rPr>
              <w:t>2. Kiểm tra Increment</w:t>
            </w:r>
          </w:p>
        </w:tc>
        <w:tc>
          <w:tcPr>
            <w:tcW w:type="dxa" w:w="8352"/>
            <w:vAlign w:val="center"/>
            <w:tcMar>
              <w:top w:w="80"/>
              <w:start w:w="80"/>
              <w:bottom w:w="80"/>
              <w:end w:w="80"/>
            </w:tcMar>
          </w:tcPr>
          <w:p>
            <w:pPr>
              <w:spacing w:after="40"/>
            </w:pPr>
            <w:r>
              <w:rPr>
                <w:rFonts w:ascii="Times New Roman" w:hAnsi="Times New Roman" w:eastAsia="Times New Roman"/>
                <w:b w:val="0"/>
                <w:sz w:val="20"/>
              </w:rPr>
              <w:t>PBI được trình diễn là Done: PBI-01 – Kiểm tra số điện thoại; PBI-02 – Kiểm tra đường link; PBI-03 – Gửi báo cáo số hoặc link đáng ngờ. Cả 3 đều đạt đủ 5 điều kiện DoD.</w:t>
              <w:br/>
              <w:t>PBI phải nói rõ là chưa Done, kèm điều kiện DoD chưa đạt: PBI-04 – Lưu lịch sử kiểm tra (thiếu chức năng xóa lịch sử và lọc theo loại, chưa đủ chức năng đã thống nhất); PBI-05 – Hướng dẫn khi đã lỡ chuyển tiền (chưa review chéo và mới kiểm thử trên máy tính, chưa kiểm thử trên điện thoại). Không giới thiệu hai PBI này là Done.</w:t>
            </w:r>
          </w:p>
        </w:tc>
      </w:tr>
      <w:tr>
        <w:tc>
          <w:tcPr>
            <w:tcW w:type="dxa" w:w="2376"/>
            <w:vAlign w:val="center"/>
            <w:tcMar>
              <w:top w:w="80"/>
              <w:start w:w="80"/>
              <w:bottom w:w="80"/>
              <w:end w:w="80"/>
            </w:tcMar>
          </w:tcPr>
          <w:p>
            <w:pPr>
              <w:spacing w:after="40"/>
            </w:pPr>
            <w:r>
              <w:rPr>
                <w:rFonts w:ascii="Times New Roman" w:hAnsi="Times New Roman" w:eastAsia="Times New Roman"/>
                <w:b w:val="0"/>
                <w:sz w:val="20"/>
              </w:rPr>
              <w:t>3. Chọn User Journey và người demo</w:t>
            </w:r>
          </w:p>
        </w:tc>
        <w:tc>
          <w:tcPr>
            <w:tcW w:type="dxa" w:w="8352"/>
            <w:vAlign w:val="center"/>
            <w:tcMar>
              <w:top w:w="80"/>
              <w:start w:w="80"/>
              <w:bottom w:w="80"/>
              <w:end w:w="80"/>
            </w:tcMar>
          </w:tcPr>
          <w:p>
            <w:pPr>
              <w:spacing w:after="40"/>
            </w:pPr>
            <w:r>
              <w:rPr>
                <w:rFonts w:ascii="Times New Roman" w:hAnsi="Times New Roman" w:eastAsia="Times New Roman"/>
                <w:b w:val="0"/>
                <w:sz w:val="20"/>
              </w:rPr>
              <w:t>User Journey: Người dùng nhập số điện thoại đáng ngờ → xem kết quả cảnh báo và lý do → quay lại, dán đường link đáng ngờ → xem cảnh báo và lý do → gửi báo cáo số hoặc link đáng ngờ.</w:t>
              <w:br/>
              <w:t>Người demo: Thu An demo luồng kiểm tra số điện thoại; Gia Bình demo kiểm tra đường link; Mai Lan demo gửi báo cáo. Một thành viên khác ghi nhận phản hồi.</w:t>
            </w:r>
          </w:p>
        </w:tc>
      </w:tr>
      <w:tr>
        <w:tc>
          <w:tcPr>
            <w:tcW w:type="dxa" w:w="2376"/>
            <w:vAlign w:val="center"/>
            <w:tcMar>
              <w:top w:w="80"/>
              <w:start w:w="80"/>
              <w:bottom w:w="80"/>
              <w:end w:w="80"/>
            </w:tcMar>
          </w:tcPr>
          <w:p>
            <w:pPr>
              <w:spacing w:after="40"/>
            </w:pPr>
            <w:r>
              <w:rPr>
                <w:rFonts w:ascii="Times New Roman" w:hAnsi="Times New Roman" w:eastAsia="Times New Roman"/>
                <w:b w:val="0"/>
                <w:sz w:val="20"/>
              </w:rPr>
              <w:t>4. Chuẩn bị kỹ thuật</w:t>
            </w:r>
          </w:p>
        </w:tc>
        <w:tc>
          <w:tcPr>
            <w:tcW w:type="dxa" w:w="8352"/>
            <w:vAlign w:val="center"/>
            <w:tcMar>
              <w:top w:w="80"/>
              <w:start w:w="80"/>
              <w:bottom w:w="80"/>
              <w:end w:w="80"/>
            </w:tcMar>
          </w:tcPr>
          <w:p>
            <w:pPr>
              <w:spacing w:after="40"/>
            </w:pPr>
            <w:r>
              <w:rPr>
                <w:rFonts w:ascii="Times New Roman" w:hAnsi="Times New Roman" w:eastAsia="Times New Roman"/>
                <w:b w:val="0"/>
                <w:sz w:val="20"/>
              </w:rPr>
              <w:t>Kiểm tra bản chạy được, tài khoản dùng thử, dữ liệu mẫu và đường truyền họp trực tuyến.</w:t>
            </w:r>
          </w:p>
        </w:tc>
      </w:tr>
      <w:tr>
        <w:tc>
          <w:tcPr>
            <w:tcW w:type="dxa" w:w="2376"/>
            <w:vAlign w:val="center"/>
            <w:tcMar>
              <w:top w:w="80"/>
              <w:start w:w="80"/>
              <w:bottom w:w="80"/>
              <w:end w:w="80"/>
            </w:tcMar>
          </w:tcPr>
          <w:p>
            <w:pPr>
              <w:spacing w:after="40"/>
            </w:pPr>
            <w:r>
              <w:rPr>
                <w:rFonts w:ascii="Times New Roman" w:hAnsi="Times New Roman" w:eastAsia="Times New Roman"/>
                <w:b w:val="0"/>
                <w:sz w:val="20"/>
              </w:rPr>
              <w:t>5. Chuẩn bị trao đổi</w:t>
            </w:r>
          </w:p>
        </w:tc>
        <w:tc>
          <w:tcPr>
            <w:tcW w:type="dxa" w:w="8352"/>
            <w:vAlign w:val="center"/>
            <w:tcMar>
              <w:top w:w="80"/>
              <w:start w:w="80"/>
              <w:bottom w:w="80"/>
              <w:end w:w="80"/>
            </w:tcMar>
          </w:tcPr>
          <w:p>
            <w:pPr>
              <w:spacing w:after="40"/>
            </w:pPr>
            <w:r>
              <w:rPr>
                <w:rFonts w:ascii="Times New Roman" w:hAnsi="Times New Roman" w:eastAsia="Times New Roman"/>
                <w:b w:val="0"/>
                <w:sz w:val="20"/>
              </w:rPr>
              <w:t>1. Khi xem cảnh báo số điện thoại hoặc đường link, thông tin và lý do cảnh báo đã đủ rõ để anh/chị quyết định nên làm gì tiếp theo chưa? Vì sao?</w:t>
              <w:br/>
              <w:t>2. Nếu sử dụng RikkeiSafe ngoài thực tế, anh/chị muốn cải thiện điều gì để việc kiểm tra lừa đảo an toàn và dễ dùng hơn?</w:t>
            </w:r>
          </w:p>
        </w:tc>
      </w:tr>
      <w:tr>
        <w:tc>
          <w:tcPr>
            <w:tcW w:type="dxa" w:w="2376"/>
            <w:vAlign w:val="center"/>
            <w:tcMar>
              <w:top w:w="80"/>
              <w:start w:w="80"/>
              <w:bottom w:w="80"/>
              <w:end w:w="80"/>
            </w:tcMar>
          </w:tcPr>
          <w:p>
            <w:pPr>
              <w:spacing w:after="40"/>
            </w:pPr>
            <w:r>
              <w:rPr>
                <w:rFonts w:ascii="Times New Roman" w:hAnsi="Times New Roman" w:eastAsia="Times New Roman"/>
                <w:b w:val="0"/>
                <w:sz w:val="20"/>
              </w:rPr>
              <w:t>6. Chia thời gian</w:t>
            </w:r>
          </w:p>
        </w:tc>
        <w:tc>
          <w:tcPr>
            <w:tcW w:type="dxa" w:w="8352"/>
            <w:vAlign w:val="center"/>
            <w:tcMar>
              <w:top w:w="80"/>
              <w:start w:w="80"/>
              <w:bottom w:w="80"/>
              <w:end w:w="80"/>
            </w:tcMar>
          </w:tcPr>
          <w:p>
            <w:pPr>
              <w:spacing w:after="40"/>
            </w:pPr>
            <w:r>
              <w:rPr>
                <w:rFonts w:ascii="Times New Roman" w:hAnsi="Times New Roman" w:eastAsia="Times New Roman"/>
                <w:b w:val="0"/>
                <w:sz w:val="20"/>
              </w:rPr>
              <w:t>Theo lịch trình Sprint Review 35 phút ở Nhiệm vụ 2.</w:t>
            </w:r>
          </w:p>
        </w:tc>
      </w:tr>
    </w:tbl>
    <w:p>
      <w:pPr>
        <w:spacing w:after="20"/>
      </w:pPr>
    </w:p>
    <w:p>
      <w:pPr>
        <w:spacing w:before="160" w:after="80"/>
      </w:pPr>
      <w:r>
        <w:rPr>
          <w:b/>
          <w:sz w:val="24"/>
        </w:rPr>
        <w:t>NHIỆM VỤ 2 – SỬA LỊCH TRÌNH SPRINT REVIEW</w:t>
      </w:r>
    </w:p>
    <w:tbl>
      <w:tblPr>
        <w:tblStyle w:val="TableGrid"/>
        <w:tblW w:type="auto" w:w="0"/>
        <w:jc w:val="center"/>
        <w:tblLook w:firstColumn="1" w:firstRow="1" w:lastColumn="0" w:lastRow="0" w:noHBand="0" w:noVBand="1" w:val="04A0"/>
      </w:tblPr>
      <w:tblGrid>
        <w:gridCol w:w="3408"/>
        <w:gridCol w:w="3408"/>
        <w:gridCol w:w="3408"/>
      </w:tblGrid>
      <w:tr>
        <w:tc>
          <w:tcPr>
            <w:tcW w:type="dxa" w:w="1080"/>
            <w:vAlign w:val="center"/>
            <w:tcMar>
              <w:top w:w="80"/>
              <w:start w:w="80"/>
              <w:bottom w:w="80"/>
              <w:end w:w="80"/>
            </w:tcMar>
          </w:tcPr>
          <w:p>
            <w:pPr>
              <w:spacing w:after="40"/>
            </w:pPr>
            <w:r>
              <w:rPr>
                <w:rFonts w:ascii="Times New Roman" w:hAnsi="Times New Roman" w:eastAsia="Times New Roman"/>
                <w:b/>
                <w:sz w:val="20"/>
              </w:rPr>
              <w:t>Thời gian</w:t>
            </w:r>
          </w:p>
        </w:tc>
        <w:tc>
          <w:tcPr>
            <w:tcW w:type="dxa" w:w="3024"/>
            <w:vAlign w:val="center"/>
            <w:tcMar>
              <w:top w:w="80"/>
              <w:start w:w="80"/>
              <w:bottom w:w="80"/>
              <w:end w:w="80"/>
            </w:tcMar>
          </w:tcPr>
          <w:p>
            <w:pPr>
              <w:spacing w:after="40"/>
            </w:pPr>
            <w:r>
              <w:rPr>
                <w:rFonts w:ascii="Times New Roman" w:hAnsi="Times New Roman" w:eastAsia="Times New Roman"/>
                <w:b/>
                <w:sz w:val="20"/>
              </w:rPr>
              <w:t>Hoạt động</w:t>
            </w:r>
          </w:p>
        </w:tc>
        <w:tc>
          <w:tcPr>
            <w:tcW w:type="dxa" w:w="6624"/>
            <w:vAlign w:val="center"/>
            <w:tcMar>
              <w:top w:w="80"/>
              <w:start w:w="80"/>
              <w:bottom w:w="80"/>
              <w:end w:w="80"/>
            </w:tcMar>
          </w:tcPr>
          <w:p>
            <w:pPr>
              <w:spacing w:after="40"/>
            </w:pPr>
            <w:r>
              <w:rPr>
                <w:rFonts w:ascii="Times New Roman" w:hAnsi="Times New Roman" w:eastAsia="Times New Roman"/>
                <w:b/>
                <w:sz w:val="20"/>
              </w:rPr>
              <w:t>Nhận xét và cách sửa</w:t>
            </w:r>
          </w:p>
        </w:tc>
      </w:tr>
      <w:tr>
        <w:tc>
          <w:tcPr>
            <w:tcW w:type="dxa" w:w="1080"/>
            <w:vAlign w:val="center"/>
            <w:tcMar>
              <w:top w:w="80"/>
              <w:start w:w="80"/>
              <w:bottom w:w="80"/>
              <w:end w:w="80"/>
            </w:tcMar>
          </w:tcPr>
          <w:p>
            <w:pPr>
              <w:spacing w:after="40"/>
            </w:pPr>
            <w:r>
              <w:rPr>
                <w:rFonts w:ascii="Times New Roman" w:hAnsi="Times New Roman" w:eastAsia="Times New Roman"/>
                <w:b w:val="0"/>
                <w:sz w:val="20"/>
              </w:rPr>
              <w:t>0–5'</w:t>
            </w:r>
          </w:p>
        </w:tc>
        <w:tc>
          <w:tcPr>
            <w:tcW w:type="dxa" w:w="3024"/>
            <w:vAlign w:val="center"/>
            <w:tcMar>
              <w:top w:w="80"/>
              <w:start w:w="80"/>
              <w:bottom w:w="80"/>
              <w:end w:w="80"/>
            </w:tcMar>
          </w:tcPr>
          <w:p>
            <w:pPr>
              <w:spacing w:after="40"/>
            </w:pPr>
            <w:r>
              <w:rPr>
                <w:rFonts w:ascii="Times New Roman" w:hAnsi="Times New Roman" w:eastAsia="Times New Roman"/>
                <w:b w:val="0"/>
                <w:sz w:val="20"/>
              </w:rPr>
              <w:t>Product Owner nhắc Sprint Goal.</w:t>
            </w:r>
          </w:p>
        </w:tc>
        <w:tc>
          <w:tcPr>
            <w:tcW w:type="dxa" w:w="6624"/>
            <w:vAlign w:val="center"/>
            <w:tcMar>
              <w:top w:w="80"/>
              <w:start w:w="80"/>
              <w:bottom w:w="80"/>
              <w:end w:w="80"/>
            </w:tcMar>
          </w:tcPr>
          <w:p>
            <w:pPr>
              <w:spacing w:after="40"/>
            </w:pPr>
            <w:r>
              <w:rPr>
                <w:rFonts w:ascii="Times New Roman" w:hAnsi="Times New Roman" w:eastAsia="Times New Roman"/>
                <w:b w:val="0"/>
                <w:sz w:val="20"/>
              </w:rPr>
              <w:t>Phù hợp, giữ nguyên.</w:t>
            </w:r>
          </w:p>
        </w:tc>
      </w:tr>
      <w:tr>
        <w:tc>
          <w:tcPr>
            <w:tcW w:type="dxa" w:w="1080"/>
            <w:vAlign w:val="center"/>
            <w:tcMar>
              <w:top w:w="80"/>
              <w:start w:w="80"/>
              <w:bottom w:w="80"/>
              <w:end w:w="80"/>
            </w:tcMar>
          </w:tcPr>
          <w:p>
            <w:pPr>
              <w:spacing w:after="40"/>
            </w:pPr>
            <w:r>
              <w:rPr>
                <w:rFonts w:ascii="Times New Roman" w:hAnsi="Times New Roman" w:eastAsia="Times New Roman"/>
                <w:b w:val="0"/>
                <w:sz w:val="20"/>
              </w:rPr>
              <w:t>5–20'</w:t>
            </w:r>
          </w:p>
        </w:tc>
        <w:tc>
          <w:tcPr>
            <w:tcW w:type="dxa" w:w="3024"/>
            <w:vAlign w:val="center"/>
            <w:tcMar>
              <w:top w:w="80"/>
              <w:start w:w="80"/>
              <w:bottom w:w="80"/>
              <w:end w:w="80"/>
            </w:tcMar>
          </w:tcPr>
          <w:p>
            <w:pPr>
              <w:spacing w:after="40"/>
            </w:pPr>
            <w:r>
              <w:rPr>
                <w:rFonts w:ascii="Times New Roman" w:hAnsi="Times New Roman" w:eastAsia="Times New Roman"/>
                <w:b w:val="0"/>
                <w:sz w:val="20"/>
              </w:rPr>
              <w:t>Product Owner trình diễn cả 5 PBI, giới thiệu PBI-05 là đã hoàn thành.</w:t>
            </w:r>
          </w:p>
        </w:tc>
        <w:tc>
          <w:tcPr>
            <w:tcW w:type="dxa" w:w="6624"/>
            <w:vAlign w:val="center"/>
            <w:tcMar>
              <w:top w:w="80"/>
              <w:start w:w="80"/>
              <w:bottom w:w="80"/>
              <w:end w:w="80"/>
            </w:tcMar>
          </w:tcPr>
          <w:p>
            <w:pPr>
              <w:spacing w:after="40"/>
            </w:pPr>
            <w:r>
              <w:rPr>
                <w:rFonts w:ascii="Times New Roman" w:hAnsi="Times New Roman" w:eastAsia="Times New Roman"/>
                <w:b w:val="0"/>
                <w:sz w:val="20"/>
              </w:rPr>
              <w:t>Sai: Sprint Review không chỉ do Product Owner demo; PBI-04 và PBI-05 chưa đạt DoD nên không được giới thiệu là Done. Sửa: Product Owner tóm tắt Sprint Goal và nêu rõ PBI-01, PBI-02, PBI-03 đã Done; thông báo PBI-04, PBI-05 chưa Done và điều kiện còn thiếu. Developers phối hợp demo User Journey chỉ với các PBI Done.</w:t>
            </w:r>
          </w:p>
        </w:tc>
      </w:tr>
      <w:tr>
        <w:tc>
          <w:tcPr>
            <w:tcW w:type="dxa" w:w="1080"/>
            <w:vAlign w:val="center"/>
            <w:tcMar>
              <w:top w:w="80"/>
              <w:start w:w="80"/>
              <w:bottom w:w="80"/>
              <w:end w:w="80"/>
            </w:tcMar>
          </w:tcPr>
          <w:p>
            <w:pPr>
              <w:spacing w:after="40"/>
            </w:pPr>
            <w:r>
              <w:rPr>
                <w:rFonts w:ascii="Times New Roman" w:hAnsi="Times New Roman" w:eastAsia="Times New Roman"/>
                <w:b w:val="0"/>
                <w:sz w:val="20"/>
              </w:rPr>
              <w:t>20–32'</w:t>
            </w:r>
          </w:p>
        </w:tc>
        <w:tc>
          <w:tcPr>
            <w:tcW w:type="dxa" w:w="3024"/>
            <w:vAlign w:val="center"/>
            <w:tcMar>
              <w:top w:w="80"/>
              <w:start w:w="80"/>
              <w:bottom w:w="80"/>
              <w:end w:w="80"/>
            </w:tcMar>
          </w:tcPr>
          <w:p>
            <w:pPr>
              <w:spacing w:after="40"/>
            </w:pPr>
            <w:r>
              <w:rPr>
                <w:rFonts w:ascii="Times New Roman" w:hAnsi="Times New Roman" w:eastAsia="Times New Roman"/>
                <w:b w:val="0"/>
                <w:sz w:val="20"/>
              </w:rPr>
              <w:t>Từng Developer lần lượt báo cáo việc cá nhân mình đã làm.</w:t>
            </w:r>
          </w:p>
        </w:tc>
        <w:tc>
          <w:tcPr>
            <w:tcW w:type="dxa" w:w="6624"/>
            <w:vAlign w:val="center"/>
            <w:tcMar>
              <w:top w:w="80"/>
              <w:start w:w="80"/>
              <w:bottom w:w="80"/>
              <w:end w:w="80"/>
            </w:tcMar>
          </w:tcPr>
          <w:p>
            <w:pPr>
              <w:spacing w:after="40"/>
            </w:pPr>
            <w:r>
              <w:rPr>
                <w:rFonts w:ascii="Times New Roman" w:hAnsi="Times New Roman" w:eastAsia="Times New Roman"/>
                <w:b w:val="0"/>
                <w:sz w:val="20"/>
              </w:rPr>
              <w:t>Sai: biến Review thành báo cáo công việc cá nhân. Sửa: Scrum Team cùng trao đổi về Increment và mời Stakeholders trải nghiệm/đưa nhận xét theo User Journey; Developers giải thích cách sản phẩm hoạt động, Product Owner làm rõ giá trị và ghi nhận ý kiến.</w:t>
            </w:r>
          </w:p>
        </w:tc>
      </w:tr>
      <w:tr>
        <w:tc>
          <w:tcPr>
            <w:tcW w:type="dxa" w:w="1080"/>
            <w:vAlign w:val="center"/>
            <w:tcMar>
              <w:top w:w="80"/>
              <w:start w:w="80"/>
              <w:bottom w:w="80"/>
              <w:end w:w="80"/>
            </w:tcMar>
          </w:tcPr>
          <w:p>
            <w:pPr>
              <w:spacing w:after="40"/>
            </w:pPr>
            <w:r>
              <w:rPr>
                <w:rFonts w:ascii="Times New Roman" w:hAnsi="Times New Roman" w:eastAsia="Times New Roman"/>
                <w:b w:val="0"/>
                <w:sz w:val="20"/>
              </w:rPr>
              <w:t>32–35'</w:t>
            </w:r>
          </w:p>
        </w:tc>
        <w:tc>
          <w:tcPr>
            <w:tcW w:type="dxa" w:w="3024"/>
            <w:vAlign w:val="center"/>
            <w:tcMar>
              <w:top w:w="80"/>
              <w:start w:w="80"/>
              <w:bottom w:w="80"/>
              <w:end w:w="80"/>
            </w:tcMar>
          </w:tcPr>
          <w:p>
            <w:pPr>
              <w:spacing w:after="40"/>
            </w:pPr>
            <w:r>
              <w:rPr>
                <w:rFonts w:ascii="Times New Roman" w:hAnsi="Times New Roman" w:eastAsia="Times New Roman"/>
                <w:b w:val="0"/>
                <w:sz w:val="20"/>
              </w:rPr>
              <w:t>Stakeholders được nói trong 3 phút cuối; Scrum Master chốt góp ý nào sẽ làm ở Sprint sau.</w:t>
            </w:r>
          </w:p>
        </w:tc>
        <w:tc>
          <w:tcPr>
            <w:tcW w:type="dxa" w:w="6624"/>
            <w:vAlign w:val="center"/>
            <w:tcMar>
              <w:top w:w="80"/>
              <w:start w:w="80"/>
              <w:bottom w:w="80"/>
              <w:end w:w="80"/>
            </w:tcMar>
          </w:tcPr>
          <w:p>
            <w:pPr>
              <w:spacing w:after="40"/>
            </w:pPr>
            <w:r>
              <w:rPr>
                <w:rFonts w:ascii="Times New Roman" w:hAnsi="Times New Roman" w:eastAsia="Times New Roman"/>
                <w:b w:val="0"/>
                <w:sz w:val="20"/>
              </w:rPr>
              <w:t>Sai: phản hồi bị dồn vào cuối buổi và Scrum Master không tự quyết định góp ý nào sẽ làm ở Sprint sau. Sửa: dành thời gian trao đổi, đặt câu hỏi mở và ghi nhận phản hồi xuyên suốt phần demo/thảo luận. Product Owner xem xét, sắp xếp ưu tiên và cập nhật Product Backlog; không hứa thực hiện ngay. Scrum Master hỗ trợ buổi họp hiệu quả, đúng thời gian.</w:t>
            </w:r>
          </w:p>
        </w:tc>
      </w:tr>
    </w:tbl>
    <w:p>
      <w:pPr>
        <w:spacing w:after="20"/>
      </w:pPr>
    </w:p>
    <w:p>
      <w:pPr>
        <w:spacing w:before="160" w:after="80"/>
      </w:pPr>
      <w:r>
        <w:rPr>
          <w:b/>
          <w:sz w:val="24"/>
        </w:rPr>
        <w:t>NHIỆM VỤ 3 – GHI NHẬN FEEDBACK</w:t>
      </w:r>
    </w:p>
    <w:tbl>
      <w:tblPr>
        <w:tblStyle w:val="TableGrid"/>
        <w:tblW w:type="auto" w:w="0"/>
        <w:jc w:val="center"/>
        <w:tblLook w:firstColumn="1" w:firstRow="1" w:lastColumn="0" w:lastRow="0" w:noHBand="0" w:noVBand="1" w:val="04A0"/>
      </w:tblPr>
      <w:tblGrid>
        <w:gridCol w:w="3408"/>
        <w:gridCol w:w="3408"/>
        <w:gridCol w:w="3408"/>
      </w:tblGrid>
      <w:tr>
        <w:tc>
          <w:tcPr>
            <w:tcW w:type="dxa" w:w="1008"/>
            <w:vAlign w:val="center"/>
            <w:tcMar>
              <w:top w:w="80"/>
              <w:start w:w="80"/>
              <w:bottom w:w="80"/>
              <w:end w:w="80"/>
            </w:tcMar>
          </w:tcPr>
          <w:p>
            <w:pPr>
              <w:spacing w:after="40"/>
            </w:pPr>
            <w:r>
              <w:rPr>
                <w:rFonts w:ascii="Times New Roman" w:hAnsi="Times New Roman" w:eastAsia="Times New Roman"/>
                <w:b/>
                <w:sz w:val="20"/>
              </w:rPr>
              <w:t>Mã</w:t>
            </w:r>
          </w:p>
        </w:tc>
        <w:tc>
          <w:tcPr>
            <w:tcW w:type="dxa" w:w="3816"/>
            <w:vAlign w:val="center"/>
            <w:tcMar>
              <w:top w:w="80"/>
              <w:start w:w="80"/>
              <w:bottom w:w="80"/>
              <w:end w:w="80"/>
            </w:tcMar>
          </w:tcPr>
          <w:p>
            <w:pPr>
              <w:spacing w:after="40"/>
            </w:pPr>
            <w:r>
              <w:rPr>
                <w:rFonts w:ascii="Times New Roman" w:hAnsi="Times New Roman" w:eastAsia="Times New Roman"/>
                <w:b/>
                <w:sz w:val="20"/>
              </w:rPr>
              <w:t>Góp ý</w:t>
            </w:r>
          </w:p>
        </w:tc>
        <w:tc>
          <w:tcPr>
            <w:tcW w:type="dxa" w:w="5904"/>
            <w:vAlign w:val="center"/>
            <w:tcMar>
              <w:top w:w="80"/>
              <w:start w:w="80"/>
              <w:bottom w:w="80"/>
              <w:end w:w="80"/>
            </w:tcMar>
          </w:tcPr>
          <w:p>
            <w:pPr>
              <w:spacing w:after="40"/>
            </w:pPr>
            <w:r>
              <w:rPr>
                <w:rFonts w:ascii="Times New Roman" w:hAnsi="Times New Roman" w:eastAsia="Times New Roman"/>
                <w:b/>
                <w:sz w:val="20"/>
              </w:rPr>
              <w:t>Cách xử lý</w:t>
            </w:r>
          </w:p>
        </w:tc>
      </w:tr>
      <w:tr>
        <w:tc>
          <w:tcPr>
            <w:tcW w:type="dxa" w:w="1008"/>
            <w:vAlign w:val="center"/>
            <w:tcMar>
              <w:top w:w="80"/>
              <w:start w:w="80"/>
              <w:bottom w:w="80"/>
              <w:end w:w="80"/>
            </w:tcMar>
          </w:tcPr>
          <w:p>
            <w:pPr>
              <w:spacing w:after="40"/>
            </w:pPr>
            <w:r>
              <w:rPr>
                <w:rFonts w:ascii="Times New Roman" w:hAnsi="Times New Roman" w:eastAsia="Times New Roman"/>
                <w:b w:val="0"/>
                <w:sz w:val="20"/>
              </w:rPr>
              <w:t>FB-01</w:t>
            </w:r>
          </w:p>
        </w:tc>
        <w:tc>
          <w:tcPr>
            <w:tcW w:type="dxa" w:w="3816"/>
            <w:vAlign w:val="center"/>
            <w:tcMar>
              <w:top w:w="80"/>
              <w:start w:w="80"/>
              <w:bottom w:w="80"/>
              <w:end w:w="80"/>
            </w:tcMar>
          </w:tcPr>
          <w:p>
            <w:pPr>
              <w:spacing w:after="40"/>
            </w:pPr>
            <w:r>
              <w:rPr>
                <w:rFonts w:ascii="Times New Roman" w:hAnsi="Times New Roman" w:eastAsia="Times New Roman"/>
                <w:b w:val="0"/>
                <w:sz w:val="20"/>
              </w:rPr>
              <w:t>Anh Phúc: nên có nút hướng dẫn gọi ngân hàng khi người dùng báo đã chuyển tiền.</w:t>
            </w:r>
          </w:p>
        </w:tc>
        <w:tc>
          <w:tcPr>
            <w:tcW w:type="dxa" w:w="5904"/>
            <w:vAlign w:val="center"/>
            <w:tcMar>
              <w:top w:w="80"/>
              <w:start w:w="80"/>
              <w:bottom w:w="80"/>
              <w:end w:w="80"/>
            </w:tcMar>
          </w:tcPr>
          <w:p>
            <w:pPr>
              <w:spacing w:after="40"/>
            </w:pPr>
            <w:r>
              <w:rPr>
                <w:rFonts w:ascii="Times New Roman" w:hAnsi="Times New Roman" w:eastAsia="Times New Roman"/>
                <w:b w:val="0"/>
                <w:sz w:val="20"/>
              </w:rPr>
              <w:t>Ghi vào Product Backlog để Product Owner xem xét cùng PBI-05; chưa hứa làm ngay.</w:t>
            </w:r>
          </w:p>
        </w:tc>
      </w:tr>
      <w:tr>
        <w:tc>
          <w:tcPr>
            <w:tcW w:type="dxa" w:w="1008"/>
            <w:vAlign w:val="center"/>
            <w:tcMar>
              <w:top w:w="80"/>
              <w:start w:w="80"/>
              <w:bottom w:w="80"/>
              <w:end w:w="80"/>
            </w:tcMar>
          </w:tcPr>
          <w:p>
            <w:pPr>
              <w:spacing w:after="40"/>
            </w:pPr>
            <w:r>
              <w:rPr>
                <w:rFonts w:ascii="Times New Roman" w:hAnsi="Times New Roman" w:eastAsia="Times New Roman"/>
                <w:b w:val="0"/>
                <w:sz w:val="20"/>
              </w:rPr>
              <w:t>FB-02</w:t>
            </w:r>
          </w:p>
        </w:tc>
        <w:tc>
          <w:tcPr>
            <w:tcW w:type="dxa" w:w="3816"/>
            <w:vAlign w:val="center"/>
            <w:tcMar>
              <w:top w:w="80"/>
              <w:start w:w="80"/>
              <w:bottom w:w="80"/>
              <w:end w:w="80"/>
            </w:tcMar>
          </w:tcPr>
          <w:p>
            <w:pPr>
              <w:spacing w:after="40"/>
            </w:pPr>
            <w:r>
              <w:rPr>
                <w:rFonts w:ascii="Times New Roman" w:hAnsi="Times New Roman" w:eastAsia="Times New Roman"/>
                <w:b w:val="0"/>
                <w:sz w:val="20"/>
              </w:rPr>
              <w:t>Chị Vy: muốn thêm chức năng chia sẻ cảnh báo cho người thân. Việc này nằm ngoài Sprint Goal.</w:t>
            </w:r>
          </w:p>
        </w:tc>
        <w:tc>
          <w:tcPr>
            <w:tcW w:type="dxa" w:w="5904"/>
            <w:vAlign w:val="center"/>
            <w:tcMar>
              <w:top w:w="80"/>
              <w:start w:w="80"/>
              <w:bottom w:w="80"/>
              <w:end w:w="80"/>
            </w:tcMar>
          </w:tcPr>
          <w:p>
            <w:pPr>
              <w:spacing w:after="40"/>
            </w:pPr>
            <w:r>
              <w:rPr>
                <w:rFonts w:ascii="Times New Roman" w:hAnsi="Times New Roman" w:eastAsia="Times New Roman"/>
                <w:b w:val="0"/>
                <w:sz w:val="20"/>
              </w:rPr>
              <w:t>Người ghi nhận ghi lại ý tưởng và bối cảnh sử dụng. Product Owner đưa yêu cầu vào Product Backlog, làm rõ giá trị và ưu tiên so với các PBI khác; chưa cam kết đưa vào Sprint tiếp theo vì nằm ngoài Sprint Goal hiện tại.</w:t>
            </w:r>
          </w:p>
        </w:tc>
      </w:tr>
      <w:tr>
        <w:tc>
          <w:tcPr>
            <w:tcW w:type="dxa" w:w="1008"/>
            <w:vAlign w:val="center"/>
            <w:tcMar>
              <w:top w:w="80"/>
              <w:start w:w="80"/>
              <w:bottom w:w="80"/>
              <w:end w:w="80"/>
            </w:tcMar>
          </w:tcPr>
          <w:p>
            <w:pPr>
              <w:spacing w:after="40"/>
            </w:pPr>
            <w:r>
              <w:rPr>
                <w:rFonts w:ascii="Times New Roman" w:hAnsi="Times New Roman" w:eastAsia="Times New Roman"/>
                <w:b w:val="0"/>
                <w:sz w:val="20"/>
              </w:rPr>
              <w:t>FB-03</w:t>
            </w:r>
          </w:p>
        </w:tc>
        <w:tc>
          <w:tcPr>
            <w:tcW w:type="dxa" w:w="3816"/>
            <w:vAlign w:val="center"/>
            <w:tcMar>
              <w:top w:w="80"/>
              <w:start w:w="80"/>
              <w:bottom w:w="80"/>
              <w:end w:w="80"/>
            </w:tcMar>
          </w:tcPr>
          <w:p>
            <w:pPr>
              <w:spacing w:after="40"/>
            </w:pPr>
            <w:r>
              <w:rPr>
                <w:rFonts w:ascii="Times New Roman" w:hAnsi="Times New Roman" w:eastAsia="Times New Roman"/>
                <w:b w:val="0"/>
                <w:sz w:val="20"/>
              </w:rPr>
              <w:t>Cô Mai: dán đường link rất dài thì nút “Kiểm tra” bị đẩy ra ngoài màn hình điện thoại (PBI-02).</w:t>
            </w:r>
          </w:p>
        </w:tc>
        <w:tc>
          <w:tcPr>
            <w:tcW w:type="dxa" w:w="5904"/>
            <w:vAlign w:val="center"/>
            <w:tcMar>
              <w:top w:w="80"/>
              <w:start w:w="80"/>
              <w:bottom w:w="80"/>
              <w:end w:w="80"/>
            </w:tcMar>
          </w:tcPr>
          <w:p>
            <w:pPr>
              <w:spacing w:after="40"/>
            </w:pPr>
            <w:r>
              <w:rPr>
                <w:rFonts w:ascii="Times New Roman" w:hAnsi="Times New Roman" w:eastAsia="Times New Roman"/>
                <w:b w:val="0"/>
                <w:sz w:val="20"/>
              </w:rPr>
              <w:t>Developers ghi nhận lỗi giao diện, tái hiện và làm rõ thiết bị/điều kiện xảy ra; Product Owner cập nhật hoặc bổ sung PBI/công việc sửa lỗi trong Product Backlog và cùng nhóm xem xét mức độ ưu tiên. Không hứa sửa ngay trong buổi Review.</w:t>
            </w:r>
          </w:p>
        </w:tc>
      </w:tr>
    </w:tbl>
    <w:p>
      <w:pPr>
        <w:spacing w:after="20"/>
      </w:pP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