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NHẬN DIỆN VÀ SỬA KẾ HOẠCH SPRINT REVIEW</w:t>
      </w:r>
    </w:p>
    <w:p>
      <w:pPr>
        <w:jc w:val="center"/>
      </w:pPr>
      <w:r>
        <w:rPr>
          <w:i/>
        </w:rPr>
        <w:t>Bài tập vận dụng cơ bản – RikkeiAssist | Sprint 11</w:t>
      </w:r>
    </w:p>
    <w:p>
      <w:pPr>
        <w:pStyle w:val="Heading1"/>
      </w:pPr>
      <w:r>
        <w:t>PHẦN 1 – RÀ SOÁT VÀ SỬA KẾ HOẠCH SPRINT REVIEW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rFonts w:ascii="Arial" w:hAnsi="Arial"/>
                <w:sz w:val="18"/>
              </w:rPr>
              <w:t>Mã</w:t>
            </w:r>
          </w:p>
        </w:tc>
        <w:tc>
          <w:tcPr>
            <w:tcW w:type="dxa" w:w="2592"/>
            <w:vAlign w:val="center"/>
          </w:tcPr>
          <w:p>
            <w:r>
              <w:rPr>
                <w:rFonts w:ascii="Arial" w:hAnsi="Arial"/>
                <w:sz w:val="18"/>
              </w:rPr>
              <w:t>Phù hợp / Chưa phù hợp</w:t>
            </w:r>
          </w:p>
        </w:tc>
        <w:tc>
          <w:tcPr>
            <w:tcW w:type="dxa" w:w="2592"/>
            <w:vAlign w:val="center"/>
          </w:tcPr>
          <w:p>
            <w:r>
              <w:rPr>
                <w:rFonts w:ascii="Arial" w:hAnsi="Arial"/>
                <w:sz w:val="18"/>
              </w:rPr>
              <w:t>Quy tắc</w:t>
            </w:r>
          </w:p>
        </w:tc>
        <w:tc>
          <w:tcPr>
            <w:tcW w:type="dxa" w:w="2592"/>
            <w:vAlign w:val="center"/>
          </w:tcPr>
          <w:p>
            <w:r>
              <w:rPr>
                <w:rFonts w:ascii="Arial" w:hAnsi="Arial"/>
                <w:sz w:val="18"/>
              </w:rPr>
              <w:t>Cách sửa ngắn gọn</w:t>
            </w:r>
          </w:p>
        </w:tc>
      </w:tr>
      <w:tr>
        <w:tc>
          <w:tcPr>
            <w:tcW w:type="dxa" w:w="2592"/>
            <w:vAlign w:val="center"/>
          </w:tcPr>
          <w:p>
            <w:r>
              <w:rPr>
                <w:rFonts w:ascii="Arial" w:hAnsi="Arial"/>
                <w:sz w:val="18"/>
              </w:rPr>
              <w:t>K-01</w:t>
            </w:r>
          </w:p>
        </w:tc>
        <w:tc>
          <w:tcPr>
            <w:tcW w:type="dxa" w:w="2592"/>
            <w:vAlign w:val="center"/>
          </w:tcPr>
          <w:p>
            <w:r>
              <w:rPr>
                <w:rFonts w:ascii="Arial" w:hAnsi="Arial"/>
                <w:sz w:val="18"/>
              </w:rPr>
              <w:t>Phù hợp</w:t>
            </w:r>
          </w:p>
        </w:tc>
        <w:tc>
          <w:tcPr>
            <w:tcW w:type="dxa" w:w="2592"/>
            <w:vAlign w:val="center"/>
          </w:tcPr>
          <w:p>
            <w:r>
              <w:rPr>
                <w:rFonts w:ascii="Arial" w:hAnsi="Arial"/>
                <w:sz w:val="18"/>
              </w:rPr>
              <w:t>QT1</w:t>
            </w:r>
          </w:p>
        </w:tc>
        <w:tc>
          <w:tcPr>
            <w:tcW w:type="dxa" w:w="2592"/>
            <w:vAlign w:val="center"/>
          </w:tcPr>
          <w:p>
            <w:r>
              <w:rPr>
                <w:rFonts w:ascii="Arial" w:hAnsi="Arial"/>
                <w:sz w:val="18"/>
              </w:rPr>
              <w:t>Giữ nguyên. Product Owner nhắc lại Sprint Goal để mọi người hiểu mục tiêu của Sprint.</w:t>
            </w:r>
          </w:p>
        </w:tc>
      </w:tr>
      <w:tr>
        <w:tc>
          <w:tcPr>
            <w:tcW w:type="dxa" w:w="2592"/>
            <w:vAlign w:val="center"/>
          </w:tcPr>
          <w:p>
            <w:r>
              <w:rPr>
                <w:rFonts w:ascii="Arial" w:hAnsi="Arial"/>
                <w:sz w:val="18"/>
              </w:rPr>
              <w:t>K-02</w:t>
            </w:r>
          </w:p>
        </w:tc>
        <w:tc>
          <w:tcPr>
            <w:tcW w:type="dxa" w:w="2592"/>
            <w:vAlign w:val="center"/>
          </w:tcPr>
          <w:p>
            <w:r>
              <w:rPr>
                <w:rFonts w:ascii="Arial" w:hAnsi="Arial"/>
                <w:sz w:val="18"/>
              </w:rPr>
              <w:t>Chưa phù hợp</w:t>
            </w:r>
          </w:p>
        </w:tc>
        <w:tc>
          <w:tcPr>
            <w:tcW w:type="dxa" w:w="2592"/>
            <w:vAlign w:val="center"/>
          </w:tcPr>
          <w:p>
            <w:r>
              <w:rPr>
                <w:rFonts w:ascii="Arial" w:hAnsi="Arial"/>
                <w:sz w:val="18"/>
              </w:rPr>
              <w:t>QT1</w:t>
            </w:r>
          </w:p>
        </w:tc>
        <w:tc>
          <w:tcPr>
            <w:tcW w:type="dxa" w:w="2592"/>
            <w:vAlign w:val="center"/>
          </w:tcPr>
          <w:p>
            <w:r>
              <w:rPr>
                <w:rFonts w:ascii="Arial" w:hAnsi="Arial"/>
                <w:sz w:val="18"/>
              </w:rPr>
              <w:t>Không báo cáo phần trăm hoàn thành hay giải thích vì sao nhóm bận. Thay bằng trao đổi về kết quả thực tế, mức độ đạt Sprint Goal và những vấn đề cần điều chỉnh.</w:t>
            </w:r>
          </w:p>
        </w:tc>
      </w:tr>
      <w:tr>
        <w:tc>
          <w:tcPr>
            <w:tcW w:type="dxa" w:w="2592"/>
            <w:vAlign w:val="center"/>
          </w:tcPr>
          <w:p>
            <w:r>
              <w:rPr>
                <w:rFonts w:ascii="Arial" w:hAnsi="Arial"/>
                <w:sz w:val="18"/>
              </w:rPr>
              <w:t>K-03</w:t>
            </w:r>
          </w:p>
        </w:tc>
        <w:tc>
          <w:tcPr>
            <w:tcW w:type="dxa" w:w="2592"/>
            <w:vAlign w:val="center"/>
          </w:tcPr>
          <w:p>
            <w:r>
              <w:rPr>
                <w:rFonts w:ascii="Arial" w:hAnsi="Arial"/>
                <w:sz w:val="18"/>
              </w:rPr>
              <w:t>Chưa phù hợp</w:t>
            </w:r>
          </w:p>
        </w:tc>
        <w:tc>
          <w:tcPr>
            <w:tcW w:type="dxa" w:w="2592"/>
            <w:vAlign w:val="center"/>
          </w:tcPr>
          <w:p>
            <w:r>
              <w:rPr>
                <w:rFonts w:ascii="Arial" w:hAnsi="Arial"/>
                <w:sz w:val="18"/>
              </w:rPr>
              <w:t>QT2</w:t>
            </w:r>
          </w:p>
        </w:tc>
        <w:tc>
          <w:tcPr>
            <w:tcW w:type="dxa" w:w="2592"/>
            <w:vAlign w:val="center"/>
          </w:tcPr>
          <w:p>
            <w:r>
              <w:rPr>
                <w:rFonts w:ascii="Arial" w:hAnsi="Arial"/>
                <w:sz w:val="18"/>
              </w:rPr>
              <w:t>Chỉ demo PBI-41 vì đã đạt Done. User Journey: nhân viên cửa hàng mở website, nhập mã đơn hàng, tra cứu trạng thái đơn và kiểm tra kết quả hiển thị. PBI-42 và PBI-44 phải được thông báo rõ là chưa Done, kèm số liệu kiểm thử và lỗi còn tồn tại.</w:t>
            </w:r>
          </w:p>
        </w:tc>
      </w:tr>
      <w:tr>
        <w:tc>
          <w:tcPr>
            <w:tcW w:type="dxa" w:w="2592"/>
            <w:vAlign w:val="center"/>
          </w:tcPr>
          <w:p>
            <w:r>
              <w:rPr>
                <w:rFonts w:ascii="Arial" w:hAnsi="Arial"/>
                <w:sz w:val="18"/>
              </w:rPr>
              <w:t>K-04</w:t>
            </w:r>
          </w:p>
        </w:tc>
        <w:tc>
          <w:tcPr>
            <w:tcW w:type="dxa" w:w="2592"/>
            <w:vAlign w:val="center"/>
          </w:tcPr>
          <w:p>
            <w:r>
              <w:rPr>
                <w:rFonts w:ascii="Arial" w:hAnsi="Arial"/>
                <w:sz w:val="18"/>
              </w:rPr>
              <w:t>Chưa phù hợp</w:t>
            </w:r>
          </w:p>
        </w:tc>
        <w:tc>
          <w:tcPr>
            <w:tcW w:type="dxa" w:w="2592"/>
            <w:vAlign w:val="center"/>
          </w:tcPr>
          <w:p>
            <w:r>
              <w:rPr>
                <w:rFonts w:ascii="Arial" w:hAnsi="Arial"/>
                <w:sz w:val="18"/>
              </w:rPr>
              <w:t>QT3</w:t>
            </w:r>
          </w:p>
        </w:tc>
        <w:tc>
          <w:tcPr>
            <w:tcW w:type="dxa" w:w="2592"/>
            <w:vAlign w:val="center"/>
          </w:tcPr>
          <w:p>
            <w:r>
              <w:rPr>
                <w:rFonts w:ascii="Arial" w:hAnsi="Arial"/>
                <w:sz w:val="18"/>
              </w:rPr>
              <w:t>Không tổ chức nghiệm thu toàn bộ hoặc chỉ hỏi “Mọi người có đồng ý không?”. Mời Stakeholders đặt câu hỏi mở, chia sẻ ý kiến và ghi nhận Feedback để Product Owner xem xét, cập nhật Product Backlog khi phù hợp.</w:t>
            </w:r>
          </w:p>
        </w:tc>
      </w:tr>
    </w:tbl>
    <w:p>
      <w:r>
        <w:t>Lưu ý: K-01 được giữ nguyên vì việc nhắc lại Sprint Goal là phù hợp. Sprint Review không phải buổi báo cáo tiến độ hay nghiệm thu sản phẩm.</w:t>
      </w:r>
    </w:p>
    <w:p>
      <w:pPr>
        <w:pStyle w:val="Heading1"/>
      </w:pPr>
      <w:r>
        <w:t>PHẦN 2 – XÁC ĐỊNH TRẠNG THÁI PBI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rFonts w:ascii="Arial" w:hAnsi="Arial"/>
                <w:sz w:val="18"/>
              </w:rPr>
              <w:t>PBI</w:t>
            </w:r>
          </w:p>
        </w:tc>
        <w:tc>
          <w:tcPr>
            <w:tcW w:type="dxa" w:w="3456"/>
            <w:vAlign w:val="center"/>
          </w:tcPr>
          <w:p>
            <w:r>
              <w:rPr>
                <w:rFonts w:ascii="Arial" w:hAnsi="Arial"/>
                <w:sz w:val="18"/>
              </w:rPr>
              <w:t>Done / Chưa Done</w:t>
            </w:r>
          </w:p>
        </w:tc>
        <w:tc>
          <w:tcPr>
            <w:tcW w:type="dxa" w:w="3456"/>
            <w:vAlign w:val="center"/>
          </w:tcPr>
          <w:p>
            <w:r>
              <w:rPr>
                <w:rFonts w:ascii="Arial" w:hAnsi="Arial"/>
                <w:sz w:val="18"/>
              </w:rPr>
              <w:t>Câu thông báo trong Sprint Review</w:t>
            </w:r>
          </w:p>
        </w:tc>
      </w:tr>
      <w:tr>
        <w:tc>
          <w:tcPr>
            <w:tcW w:type="dxa" w:w="3456"/>
            <w:vAlign w:val="center"/>
          </w:tcPr>
          <w:p>
            <w:r>
              <w:rPr>
                <w:rFonts w:ascii="Arial" w:hAnsi="Arial"/>
                <w:sz w:val="18"/>
              </w:rPr>
              <w:t>PBI-41</w:t>
            </w:r>
          </w:p>
        </w:tc>
        <w:tc>
          <w:tcPr>
            <w:tcW w:type="dxa" w:w="3456"/>
            <w:vAlign w:val="center"/>
          </w:tcPr>
          <w:p>
            <w:r>
              <w:rPr>
                <w:rFonts w:ascii="Arial" w:hAnsi="Arial"/>
                <w:sz w:val="18"/>
              </w:rPr>
              <w:t>Done</w:t>
            </w:r>
          </w:p>
        </w:tc>
        <w:tc>
          <w:tcPr>
            <w:tcW w:type="dxa" w:w="3456"/>
            <w:vAlign w:val="center"/>
          </w:tcPr>
          <w:p>
            <w:r>
              <w:rPr>
                <w:rFonts w:ascii="Arial" w:hAnsi="Arial"/>
                <w:sz w:val="18"/>
              </w:rPr>
              <w:t>PBI-41 đã chạy trên môi trường thử nghiệm, đạt 60/60 kiểm thử chính và không còn lỗi mức nghiêm trọng cao. Nhóm xác nhận PBI này đạt điều kiện Done và sẽ demo kết quả.</w:t>
            </w:r>
          </w:p>
        </w:tc>
      </w:tr>
      <w:tr>
        <w:tc>
          <w:tcPr>
            <w:tcW w:type="dxa" w:w="3456"/>
            <w:vAlign w:val="center"/>
          </w:tcPr>
          <w:p>
            <w:r>
              <w:rPr>
                <w:rFonts w:ascii="Arial" w:hAnsi="Arial"/>
                <w:sz w:val="18"/>
              </w:rPr>
              <w:t>PBI-42</w:t>
            </w:r>
          </w:p>
        </w:tc>
        <w:tc>
          <w:tcPr>
            <w:tcW w:type="dxa" w:w="3456"/>
            <w:vAlign w:val="center"/>
          </w:tcPr>
          <w:p>
            <w:r>
              <w:rPr>
                <w:rFonts w:ascii="Arial" w:hAnsi="Arial"/>
                <w:sz w:val="18"/>
              </w:rPr>
              <w:t>Chưa Done</w:t>
            </w:r>
          </w:p>
        </w:tc>
        <w:tc>
          <w:tcPr>
            <w:tcW w:type="dxa" w:w="3456"/>
            <w:vAlign w:val="center"/>
          </w:tcPr>
          <w:p>
            <w:r>
              <w:rPr>
                <w:rFonts w:ascii="Arial" w:hAnsi="Arial"/>
                <w:sz w:val="18"/>
              </w:rPr>
              <w:t>PBI-42 đã được tích hợp nhưng còn 8 ca kiểm thử lỗi dịch vụ đơn hàng chưa đạt, nên chưa đáp ứng điều kiện Done.</w:t>
            </w:r>
          </w:p>
        </w:tc>
      </w:tr>
      <w:tr>
        <w:tc>
          <w:tcPr>
            <w:tcW w:type="dxa" w:w="3456"/>
            <w:vAlign w:val="center"/>
          </w:tcPr>
          <w:p>
            <w:r>
              <w:rPr>
                <w:rFonts w:ascii="Arial" w:hAnsi="Arial"/>
                <w:sz w:val="18"/>
              </w:rPr>
              <w:t>PBI-44</w:t>
            </w:r>
          </w:p>
        </w:tc>
        <w:tc>
          <w:tcPr>
            <w:tcW w:type="dxa" w:w="3456"/>
            <w:vAlign w:val="center"/>
          </w:tcPr>
          <w:p>
            <w:r>
              <w:rPr>
                <w:rFonts w:ascii="Arial" w:hAnsi="Arial"/>
                <w:sz w:val="18"/>
              </w:rPr>
              <w:t>Chưa Done</w:t>
            </w:r>
          </w:p>
        </w:tc>
        <w:tc>
          <w:tcPr>
            <w:tcW w:type="dxa" w:w="3456"/>
            <w:vAlign w:val="center"/>
          </w:tcPr>
          <w:p>
            <w:r>
              <w:rPr>
                <w:rFonts w:ascii="Arial" w:hAnsi="Arial"/>
                <w:sz w:val="18"/>
              </w:rPr>
              <w:t>PBI-44 còn 6/80 ca bị phân loại sai và 1 lỗi mức nghiêm trọng cao, nên chưa đáp ứng điều kiện Done. Nhóm sẽ công khai các vấn đề này để cùng xem xét hướng cải thiện.</w:t>
            </w:r>
          </w:p>
        </w:tc>
      </w:tr>
    </w:tbl>
    <w:p>
      <w:r>
        <w:t>Giải thích: PBI-42 chưa Done dù đã tích hợp xong vì vẫn còn kiểm thử chưa đạt. PBI-44 cũng chưa Done dù tỷ lệ phân loại đúng là 74/80 ca (92,5%), vì vẫn còn lỗi nghiêm trọng cao.</w:t>
      </w:r>
    </w:p>
    <w:p>
      <w:pPr>
        <w:pStyle w:val="Heading1"/>
      </w:pPr>
      <w:r>
        <w:t>PHẦN 3 – XỬ LÝ TÌNH HUỐNG</w:t>
      </w:r>
    </w:p>
    <w:p>
      <w:pPr>
        <w:pStyle w:val="ListNumber"/>
      </w:pPr>
      <w:r>
        <w:t>Em đề xuất không giấu 6 ca phân loại sai và 1 lỗi nghiêm trọng cao của PBI-44, vì Sprint Review cần minh bạch kết quả thực tế của Sprint.</w:t>
      </w:r>
    </w:p>
    <w:p>
      <w:pPr>
        <w:pStyle w:val="ListNumber"/>
      </w:pPr>
      <w:r>
        <w:t>PBI-42 và PBI-44 phải được thông báo là chưa Done; chỉ PBI-41 được giới thiệu là Increment đã hoàn thành.</w:t>
      </w:r>
    </w:p>
    <w:p>
      <w:pPr>
        <w:pStyle w:val="ListNumber"/>
      </w:pPr>
      <w:r>
        <w:t>Feedback của Chủ cửa hàng sẽ được ghi nhận và xem xét trong Product Backlog, nhưng không tự động trở thành cam kết thực hiện ngay trong Sprint tiếp theo.</w:t>
      </w:r>
    </w:p>
    <w:p>
      <w:pPr>
        <w:pStyle w:val="ListNumber"/>
      </w:pPr>
      <w:r>
        <w:t>Em đề xuất mời Trưởng nhóm CSKH tham gia Sprint Review vì người này muốn chuyển hội thoại cho nhân viên sớm khi AI không chắc chắn, cung cấp góc nhìn quan trọng để cải thiện khả năng xử lý an toàn của AI.</w:t>
      </w:r>
    </w:p>
    <w:p>
      <w:pPr>
        <w:pStyle w:val="ListNumber"/>
      </w:pPr>
      <w:r>
        <w:t>Trong buổi Review, nhóm nên đặt câu hỏi mở như: “Trong trường hợp AI không chắc chắn về nội dung khiếu nại, theo anh/chị, khi nào nên chuyển hội thoại cho nhân viên CSKH?” Các Feedback sẽ được ghi lại, phân tích và để Product Owner xem xét, sắp xếp thứ tự ưu tiên trong Product Backlog.</w:t>
      </w:r>
    </w:p>
    <w:p>
      <w:pPr>
        <w:pStyle w:val="Heading1"/>
      </w:pPr>
      <w:r>
        <w:t>KẾT LUẬN</w:t>
      </w:r>
    </w:p>
    <w:p>
      <w:pPr>
        <w:pStyle w:val="ListBullet"/>
      </w:pPr>
      <w:r>
        <w:t>Nhắc lại Sprint Goal để thống nhất mục tiêu.</w:t>
      </w:r>
    </w:p>
    <w:p>
      <w:pPr>
        <w:pStyle w:val="ListBullet"/>
      </w:pPr>
      <w:r>
        <w:t>Chỉ giới thiệu PBI đã đạt Done là Increment hoàn thành.</w:t>
      </w:r>
    </w:p>
    <w:p>
      <w:pPr>
        <w:pStyle w:val="ListBullet"/>
      </w:pPr>
      <w:r>
        <w:t>Minh bạch số liệu và lỗi của PBI chưa Done.</w:t>
      </w:r>
    </w:p>
    <w:p>
      <w:pPr>
        <w:pStyle w:val="ListBullet"/>
      </w:pPr>
      <w:r>
        <w:t>Trao đổi hai chiều với Stakeholders, ghi nhận Feedback nhưng không hứa thực hiện ngay mọi yêu cầu.</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