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hint="default" w:ascii="Times New Roman" w:hAnsi="Times New Roman" w:eastAsia="Times New Roman" w:cs="Times New Roman"/>
          <w:b/>
          <w:bCs/>
          <w:sz w:val="32"/>
          <w:szCs w:val="32"/>
          <w:rtl w:val="0"/>
          <w:lang w:val="en-US"/>
        </w:rPr>
        <w:t xml:space="preserve"> </w:t>
      </w:r>
      <w:r>
        <w:rPr>
          <w:rFonts w:ascii="Times New Roman" w:hAnsi="Times New Roman" w:eastAsia="Times New Roman" w:cs="Times New Roman"/>
          <w:b/>
          <w:bCs/>
          <w:sz w:val="32"/>
          <w:szCs w:val="32"/>
          <w:rtl w:val="0"/>
        </w:rPr>
        <w:t>PHIẾU TRẢ LỜI</w:t>
      </w:r>
    </w:p>
    <w:p w14:paraId="00000002">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AGILE SCRUM PRACTITIONER</w:t>
      </w:r>
    </w:p>
    <w:p w14:paraId="00000003">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KIỂM TRA KẾT THÚC MÔN AG202</w:t>
      </w:r>
    </w:p>
    <w:p w14:paraId="00000004">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 xml:space="preserve">[Đề bài số </w:t>
      </w:r>
      <w:r>
        <w:rPr>
          <w:rFonts w:hint="default" w:ascii="Times New Roman" w:hAnsi="Times New Roman" w:eastAsia="Times New Roman" w:cs="Times New Roman"/>
          <w:b/>
          <w:bCs/>
          <w:sz w:val="32"/>
          <w:szCs w:val="32"/>
          <w:rtl w:val="0"/>
          <w:lang w:val="en-US"/>
        </w:rPr>
        <w:t>2</w:t>
      </w:r>
      <w:r>
        <w:rPr>
          <w:rFonts w:ascii="Times New Roman" w:hAnsi="Times New Roman" w:eastAsia="Times New Roman" w:cs="Times New Roman"/>
          <w:b/>
          <w:bCs/>
          <w:sz w:val="32"/>
          <w:szCs w:val="32"/>
          <w:rtl w:val="0"/>
        </w:rPr>
        <w:t>]</w:t>
      </w:r>
    </w:p>
    <w:tbl>
      <w:tblPr>
        <w:tblStyle w:val="1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714"/>
        <w:gridCol w:w="3518"/>
        <w:gridCol w:w="1984"/>
        <w:gridCol w:w="1804"/>
      </w:tblGrid>
      <w:tr w14:paraId="11E5C2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Họ và tên</w:t>
            </w:r>
          </w:p>
        </w:tc>
        <w:tc>
          <w:tcPr>
            <w:shd w:val="clear" w:color="auto" w:fill="auto"/>
            <w:tcMar>
              <w:top w:w="60" w:type="dxa"/>
              <w:left w:w="60" w:type="dxa"/>
              <w:bottom w:w="60" w:type="dxa"/>
              <w:right w:w="60" w:type="dxa"/>
            </w:tcMar>
            <w:vAlign w:val="top"/>
          </w:tcPr>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Nguyễn Minh Trung</w:t>
            </w:r>
          </w:p>
        </w:tc>
        <w:tc>
          <w:tcPr>
            <w:shd w:val="clear" w:color="auto" w:fill="auto"/>
            <w:tcMar>
              <w:top w:w="60" w:type="dxa"/>
              <w:left w:w="60" w:type="dxa"/>
              <w:bottom w:w="60" w:type="dxa"/>
              <w:right w:w="60" w:type="dxa"/>
            </w:tcMar>
            <w:vAlign w:val="top"/>
          </w:tcPr>
          <w:p w14:paraId="0000000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sinh viên</w:t>
            </w:r>
          </w:p>
        </w:tc>
        <w:tc>
          <w:tcPr>
            <w:shd w:val="clear" w:color="auto" w:fill="auto"/>
            <w:tcMar>
              <w:top w:w="60" w:type="dxa"/>
              <w:left w:w="60" w:type="dxa"/>
              <w:bottom w:w="60" w:type="dxa"/>
              <w:right w:w="60" w:type="dxa"/>
            </w:tcMar>
            <w:vAlign w:val="top"/>
          </w:tcPr>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N25DTCN064</w:t>
            </w:r>
          </w:p>
        </w:tc>
      </w:tr>
      <w:tr w14:paraId="71AF41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Lớp</w:t>
            </w:r>
          </w:p>
        </w:tc>
        <w:tc>
          <w:tcPr>
            <w:shd w:val="clear" w:color="auto" w:fill="auto"/>
            <w:tcMar>
              <w:top w:w="60" w:type="dxa"/>
              <w:left w:w="60" w:type="dxa"/>
              <w:bottom w:w="60" w:type="dxa"/>
              <w:right w:w="60" w:type="dxa"/>
            </w:tcMar>
            <w:vAlign w:val="top"/>
          </w:tcPr>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CNTT5</w:t>
            </w:r>
          </w:p>
        </w:tc>
        <w:tc>
          <w:tcPr>
            <w:shd w:val="clear" w:color="auto" w:fill="auto"/>
            <w:tcMar>
              <w:top w:w="60" w:type="dxa"/>
              <w:left w:w="60" w:type="dxa"/>
              <w:bottom w:w="60" w:type="dxa"/>
              <w:right w:w="60" w:type="dxa"/>
            </w:tcMar>
            <w:vAlign w:val="top"/>
          </w:tcPr>
          <w:p w14:paraId="0000000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đề</w:t>
            </w:r>
          </w:p>
        </w:tc>
        <w:tc>
          <w:tcPr>
            <w:shd w:val="clear" w:color="auto" w:fill="auto"/>
            <w:tcMar>
              <w:top w:w="60" w:type="dxa"/>
              <w:left w:w="60" w:type="dxa"/>
              <w:bottom w:w="60" w:type="dxa"/>
              <w:right w:w="60" w:type="dxa"/>
            </w:tcMar>
            <w:vAlign w:val="top"/>
          </w:tcPr>
          <w:p w14:paraId="0000000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w:t>
            </w:r>
            <w:r>
              <w:rPr>
                <w:rFonts w:hint="default" w:ascii="Times New Roman" w:hAnsi="Times New Roman" w:eastAsia="Times New Roman" w:cs="Times New Roman"/>
                <w:sz w:val="24"/>
                <w:szCs w:val="24"/>
                <w:rtl w:val="0"/>
                <w:lang w:val="en-US"/>
              </w:rPr>
              <w:t>2</w:t>
            </w:r>
          </w:p>
        </w:tc>
      </w:tr>
    </w:tbl>
    <w:p w14:paraId="0000000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0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tl w:val="0"/>
        </w:rPr>
        <w:t>Điền câu trả lời vào các ô trống. Không xoá hoặc đổi thứ tự các bảng. Lưu tệp theo cú pháp Agile-Scrum_[HoTenKhongDau]_De0</w:t>
      </w:r>
      <w:r>
        <w:rPr>
          <w:rFonts w:hint="default" w:ascii="Times New Roman" w:hAnsi="Times New Roman" w:eastAsia="Times New Roman" w:cs="Times New Roman"/>
          <w:i/>
          <w:iCs/>
          <w:sz w:val="24"/>
          <w:szCs w:val="24"/>
          <w:rtl w:val="0"/>
          <w:lang w:val="en-US"/>
        </w:rPr>
        <w:t>2</w:t>
      </w:r>
      <w:r>
        <w:rPr>
          <w:rFonts w:ascii="Times New Roman" w:hAnsi="Times New Roman" w:eastAsia="Times New Roman" w:cs="Times New Roman"/>
          <w:i/>
          <w:iCs/>
          <w:sz w:val="24"/>
          <w:szCs w:val="24"/>
          <w:rtl w:val="0"/>
        </w:rPr>
        <w:t>.docx.</w:t>
      </w:r>
      <w:bookmarkStart w:id="0" w:name="_GoBack"/>
      <w:bookmarkEnd w:id="0"/>
    </w:p>
    <w:p w14:paraId="0000000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 Xây dựng Product Backlog</w:t>
      </w:r>
    </w:p>
    <w:tbl>
      <w:tblPr>
        <w:tblStyle w:val="14"/>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1984"/>
        <w:gridCol w:w="902"/>
        <w:gridCol w:w="4330"/>
      </w:tblGrid>
      <w:tr w14:paraId="727504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1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Epic</w:t>
            </w:r>
          </w:p>
        </w:tc>
        <w:tc>
          <w:tcPr>
            <w:shd w:val="clear" w:color="auto" w:fill="8EAADB"/>
            <w:tcMar>
              <w:top w:w="60" w:type="dxa"/>
              <w:left w:w="60" w:type="dxa"/>
              <w:bottom w:w="60" w:type="dxa"/>
              <w:right w:w="60" w:type="dxa"/>
            </w:tcMar>
            <w:vAlign w:val="top"/>
          </w:tcPr>
          <w:p w14:paraId="0000001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Feature</w:t>
            </w:r>
          </w:p>
        </w:tc>
        <w:tc>
          <w:tcPr>
            <w:shd w:val="clear" w:color="auto" w:fill="8EAADB"/>
            <w:tcMar>
              <w:top w:w="60" w:type="dxa"/>
              <w:left w:w="60" w:type="dxa"/>
              <w:bottom w:w="60" w:type="dxa"/>
              <w:right w:w="60" w:type="dxa"/>
            </w:tcMar>
            <w:vAlign w:val="top"/>
          </w:tcPr>
          <w:p w14:paraId="0000001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1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(Là…, tôi muốn…, để…)</w:t>
            </w:r>
          </w:p>
        </w:tc>
      </w:tr>
      <w:tr w14:paraId="435A08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Quản lý nguồn lực kỹ thuật viên</w:t>
            </w:r>
          </w:p>
        </w:tc>
        <w:tc>
          <w:tcPr>
            <w:shd w:val="clear" w:color="auto" w:fill="auto"/>
            <w:tcMar>
              <w:top w:w="60" w:type="dxa"/>
              <w:left w:w="60" w:type="dxa"/>
              <w:bottom w:w="60" w:type="dxa"/>
              <w:right w:w="60" w:type="dxa"/>
            </w:tcMar>
            <w:vAlign w:val="top"/>
          </w:tcPr>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Quản lý kỹ thuật  viên và linh kiện</w:t>
            </w:r>
          </w:p>
        </w:tc>
        <w:tc>
          <w:tcPr>
            <w:shd w:val="clear" w:color="auto" w:fill="auto"/>
            <w:tcMar>
              <w:top w:w="60" w:type="dxa"/>
              <w:left w:w="60" w:type="dxa"/>
              <w:bottom w:w="60" w:type="dxa"/>
              <w:right w:w="60" w:type="dxa"/>
            </w:tcMar>
            <w:vAlign w:val="top"/>
          </w:tcPr>
          <w:p w14:paraId="0000001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Là quản lý, tôi muốn xây dựng hệ thống quản lý kỹ thuật viên và linh kiện, để kiểm soát, lịch sử sửa chữa của kỹ thuật viên và chất lượng của từng linh kiện</w:t>
            </w:r>
          </w:p>
        </w:tc>
      </w:tr>
      <w:tr w14:paraId="0D81B2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Quản lý vận hành và sửa chữa</w:t>
            </w:r>
          </w:p>
        </w:tc>
        <w:tc>
          <w:tcPr>
            <w:shd w:val="clear" w:color="auto" w:fill="auto"/>
            <w:tcMar>
              <w:top w:w="60" w:type="dxa"/>
              <w:left w:w="60" w:type="dxa"/>
              <w:bottom w:w="60" w:type="dxa"/>
              <w:right w:w="60" w:type="dxa"/>
            </w:tcMar>
            <w:vAlign w:val="top"/>
          </w:tcPr>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Tạo và phân công phiếu sửa chữa</w:t>
            </w:r>
          </w:p>
        </w:tc>
        <w:tc>
          <w:tcPr>
            <w:shd w:val="clear" w:color="auto" w:fill="auto"/>
            <w:tcMar>
              <w:top w:w="60" w:type="dxa"/>
              <w:left w:w="60" w:type="dxa"/>
              <w:bottom w:w="60" w:type="dxa"/>
              <w:right w:w="60" w:type="dxa"/>
            </w:tcMar>
            <w:vAlign w:val="top"/>
          </w:tcPr>
          <w:p w14:paraId="0000001A">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Là quản lý, tôi muốn hệ thống phải có tính năng tạo và phân công phiếu sửa chữa cho từng kỹ thuật viên, để có thể quản lý từng nhiệm vụ, quá trình, kết quả và chất lượng của từng kỹ thuật viên </w:t>
            </w:r>
          </w:p>
        </w:tc>
      </w:tr>
    </w:tbl>
    <w:p w14:paraId="0000001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1D">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3.2. Phân tích INVEST</w:t>
      </w:r>
    </w:p>
    <w:tbl>
      <w:tblPr>
        <w:tblStyle w:val="15"/>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6764"/>
      </w:tblGrid>
      <w:tr w14:paraId="14FD00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1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Tiêu chí chưa đạt</w:t>
            </w:r>
          </w:p>
        </w:tc>
        <w:tc>
          <w:tcPr>
            <w:shd w:val="clear" w:color="auto" w:fill="8EAADB"/>
            <w:tcMar>
              <w:top w:w="60" w:type="dxa"/>
              <w:left w:w="60" w:type="dxa"/>
              <w:bottom w:w="60" w:type="dxa"/>
              <w:right w:w="60" w:type="dxa"/>
            </w:tcMar>
            <w:vAlign w:val="top"/>
          </w:tcPr>
          <w:p w14:paraId="0000001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US-X)</w:t>
            </w:r>
          </w:p>
        </w:tc>
      </w:tr>
      <w:tr w14:paraId="534DFA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Testable</w:t>
            </w:r>
          </w:p>
        </w:tc>
        <w:tc>
          <w:tcPr>
            <w:shd w:val="clear" w:color="auto" w:fill="auto"/>
            <w:tcMar>
              <w:top w:w="60" w:type="dxa"/>
              <w:left w:w="60" w:type="dxa"/>
              <w:bottom w:w="60" w:type="dxa"/>
              <w:right w:w="60" w:type="dxa"/>
            </w:tcMar>
            <w:vAlign w:val="top"/>
          </w:tcPr>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Do giá trị của US-X đang còn mơ hồ, không rõ ràng, Developer sẽ không biết thế nào là “tốt hơn” trong US-X</w:t>
            </w:r>
          </w:p>
        </w:tc>
      </w:tr>
      <w:tr w14:paraId="71D287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Small</w:t>
            </w:r>
          </w:p>
        </w:tc>
        <w:tc>
          <w:tcPr>
            <w:shd w:val="clear" w:color="auto" w:fill="auto"/>
            <w:tcMar>
              <w:top w:w="60" w:type="dxa"/>
              <w:left w:w="60" w:type="dxa"/>
              <w:bottom w:w="60" w:type="dxa"/>
              <w:right w:w="60" w:type="dxa"/>
            </w:tcMar>
            <w:vAlign w:val="top"/>
          </w:tcPr>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Do US-X đang thực hiện quá nhiều công việc dẫn đến US bị to ra khó ước lượng công việc hoàn thành trong sprint</w:t>
            </w:r>
          </w:p>
        </w:tc>
      </w:tr>
    </w:tbl>
    <w:p w14:paraId="0000002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16"/>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7848"/>
      </w:tblGrid>
      <w:tr w14:paraId="70064B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viết lại</w:t>
            </w:r>
          </w:p>
        </w:tc>
      </w:tr>
      <w:tr w14:paraId="36A4BF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US-X1</w:t>
            </w:r>
          </w:p>
        </w:tc>
        <w:tc>
          <w:tcPr>
            <w:shd w:val="clear" w:color="auto" w:fill="auto"/>
            <w:tcMar>
              <w:top w:w="60" w:type="dxa"/>
              <w:left w:w="60" w:type="dxa"/>
              <w:bottom w:w="60" w:type="dxa"/>
              <w:right w:w="60" w:type="dxa"/>
            </w:tcMar>
            <w:vAlign w:val="top"/>
          </w:tcPr>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Là kỹ thuật viên, tôi muốn hệ thống phân công phiếu sửa chữa cho và tự động cập nhật điểm đánh giá cho kỹ thuật viên, để kỹ thuật viên có thể nhận việc, tiến hành công việc, và đánh giá chất lượng sau khi hoàn thành</w:t>
            </w:r>
          </w:p>
        </w:tc>
      </w:tr>
      <w:tr w14:paraId="4D1F39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US-X2</w:t>
            </w:r>
          </w:p>
        </w:tc>
        <w:tc>
          <w:tcPr>
            <w:shd w:val="clear" w:color="auto" w:fill="auto"/>
            <w:tcMar>
              <w:top w:w="60" w:type="dxa"/>
              <w:left w:w="60" w:type="dxa"/>
              <w:bottom w:w="60" w:type="dxa"/>
              <w:right w:w="60" w:type="dxa"/>
            </w:tcMar>
            <w:vAlign w:val="top"/>
          </w:tcPr>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Là kỹ thuật viên, tôi muốn hệ thống theo dõi tình trạng điều hòa qua cảm biến IOT, để có thể theo dõi tình trạng của điều hòa hiện tại và có phương án sửa chữa</w:t>
            </w:r>
          </w:p>
        </w:tc>
      </w:tr>
    </w:tbl>
    <w:p w14:paraId="0000002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2C">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3.3. Ưu tiên theo MoSCoW</w:t>
      </w:r>
    </w:p>
    <w:tbl>
      <w:tblPr>
        <w:tblStyle w:val="17"/>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804"/>
        <w:gridCol w:w="6044"/>
      </w:tblGrid>
      <w:tr w14:paraId="773A39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D">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MoSCoW</w:t>
            </w:r>
          </w:p>
        </w:tc>
        <w:tc>
          <w:tcPr>
            <w:shd w:val="clear" w:color="auto" w:fill="8EAADB"/>
            <w:tcMar>
              <w:top w:w="60" w:type="dxa"/>
              <w:left w:w="60" w:type="dxa"/>
              <w:bottom w:w="60" w:type="dxa"/>
              <w:right w:w="60" w:type="dxa"/>
            </w:tcMar>
            <w:vAlign w:val="top"/>
          </w:tcPr>
          <w:p w14:paraId="0000002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MVP)</w:t>
            </w:r>
          </w:p>
        </w:tc>
      </w:tr>
      <w:tr w14:paraId="494CE8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Must</w:t>
            </w:r>
          </w:p>
        </w:tc>
        <w:tc>
          <w:tcPr>
            <w:shd w:val="clear" w:color="auto" w:fill="auto"/>
            <w:tcMar>
              <w:top w:w="60" w:type="dxa"/>
              <w:left w:w="60" w:type="dxa"/>
              <w:bottom w:w="60" w:type="dxa"/>
              <w:right w:w="60" w:type="dxa"/>
            </w:tcMar>
            <w:vAlign w:val="top"/>
          </w:tcPr>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Do việc quản lý kỹ thuật viên và linh kiện là cần thiết nhất để có thể tiến hành tìm kiếm và phân công nhiệm vụ cho kỹ thuật viên đồng thời đưa ra linh kiện thay thế phù hợp sẵn có trong từng trường hợp của từng tình trạng sửa chữa.</w:t>
            </w:r>
          </w:p>
        </w:tc>
      </w:tr>
      <w:tr w14:paraId="6161A8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Must</w:t>
            </w:r>
          </w:p>
        </w:tc>
        <w:tc>
          <w:tcPr>
            <w:shd w:val="clear" w:color="auto" w:fill="auto"/>
            <w:tcMar>
              <w:top w:w="60" w:type="dxa"/>
              <w:left w:w="60" w:type="dxa"/>
              <w:bottom w:w="60" w:type="dxa"/>
              <w:right w:w="60" w:type="dxa"/>
            </w:tcMar>
            <w:vAlign w:val="top"/>
          </w:tcPr>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Do việc tạo phiếu sửa chữa là nhiệm vụ chính của cả 1 ứng dụng nên nó trở nên một trong những US quan trọng nhất.</w:t>
            </w:r>
          </w:p>
        </w:tc>
      </w:tr>
    </w:tbl>
    <w:p w14:paraId="0000003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3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3.4. Acceptance Criteria bằng Gherkin</w:t>
      </w:r>
    </w:p>
    <w:tbl>
      <w:tblPr>
        <w:tblStyle w:val="1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2256"/>
        <w:gridCol w:w="1804"/>
        <w:gridCol w:w="3156"/>
      </w:tblGrid>
      <w:tr w14:paraId="47ED63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3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w:t>
            </w:r>
          </w:p>
        </w:tc>
        <w:tc>
          <w:tcPr>
            <w:shd w:val="clear" w:color="auto" w:fill="8EAADB"/>
            <w:tcMar>
              <w:top w:w="60" w:type="dxa"/>
              <w:left w:w="60" w:type="dxa"/>
              <w:bottom w:w="60" w:type="dxa"/>
              <w:right w:w="60" w:type="dxa"/>
            </w:tcMar>
            <w:vAlign w:val="top"/>
          </w:tcPr>
          <w:p w14:paraId="0000003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Given</w:t>
            </w:r>
          </w:p>
        </w:tc>
        <w:tc>
          <w:tcPr>
            <w:shd w:val="clear" w:color="auto" w:fill="8EAADB"/>
            <w:tcMar>
              <w:top w:w="60" w:type="dxa"/>
              <w:left w:w="60" w:type="dxa"/>
              <w:bottom w:w="60" w:type="dxa"/>
              <w:right w:w="60" w:type="dxa"/>
            </w:tcMar>
            <w:vAlign w:val="top"/>
          </w:tcPr>
          <w:p w14:paraId="0000003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When</w:t>
            </w:r>
          </w:p>
        </w:tc>
        <w:tc>
          <w:tcPr>
            <w:shd w:val="clear" w:color="auto" w:fill="8EAADB"/>
            <w:tcMar>
              <w:top w:w="60" w:type="dxa"/>
              <w:left w:w="60" w:type="dxa"/>
              <w:bottom w:w="60" w:type="dxa"/>
              <w:right w:w="60" w:type="dxa"/>
            </w:tcMar>
            <w:vAlign w:val="top"/>
          </w:tcPr>
          <w:p w14:paraId="0000003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08D84F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248" w:hRule="atLeast"/>
        </w:trPr>
        <w:tc>
          <w:tcPr>
            <w:shd w:val="clear" w:color="auto" w:fill="auto"/>
            <w:tcMar>
              <w:top w:w="60" w:type="dxa"/>
              <w:left w:w="60" w:type="dxa"/>
              <w:bottom w:w="60" w:type="dxa"/>
              <w:right w:w="60" w:type="dxa"/>
            </w:tcMar>
            <w:vAlign w:val="top"/>
          </w:tcPr>
          <w:p w14:paraId="0000003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Thành công</w:t>
            </w:r>
          </w:p>
        </w:tc>
        <w:tc>
          <w:tcPr>
            <w:shd w:val="clear" w:color="auto" w:fill="auto"/>
            <w:tcMar>
              <w:top w:w="60" w:type="dxa"/>
              <w:left w:w="60" w:type="dxa"/>
              <w:bottom w:w="60" w:type="dxa"/>
              <w:right w:w="60" w:type="dxa"/>
            </w:tcMar>
            <w:vAlign w:val="top"/>
          </w:tcPr>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Tôi là kỹ thuật viên, muốn xem chi tiết phiếu sửa chữa đã đăng nhập và biết phiếu sửa chữa của mình</w:t>
            </w:r>
          </w:p>
        </w:tc>
        <w:tc>
          <w:tcPr>
            <w:shd w:val="clear" w:color="auto" w:fill="auto"/>
            <w:tcMar>
              <w:top w:w="60" w:type="dxa"/>
              <w:left w:w="60" w:type="dxa"/>
              <w:bottom w:w="60" w:type="dxa"/>
              <w:right w:w="60" w:type="dxa"/>
            </w:tcMar>
            <w:vAlign w:val="top"/>
          </w:tcPr>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Bấm nút xem chi tiết phiếu sửa chữa</w:t>
            </w:r>
          </w:p>
        </w:tc>
        <w:tc>
          <w:tcPr>
            <w:shd w:val="clear" w:color="auto" w:fill="auto"/>
            <w:tcMar>
              <w:top w:w="60" w:type="dxa"/>
              <w:left w:w="60" w:type="dxa"/>
              <w:bottom w:w="60" w:type="dxa"/>
              <w:right w:w="60" w:type="dxa"/>
            </w:tcMar>
            <w:vAlign w:val="top"/>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Hệ thống sẽ kiểm tra kỹ thuật viên đã đăng nhập rồi và có quyền xem phiếu. Sau đó, hệ thống sẽ điều hướng vào giao diện thông tin chi tiết của phiếu sửa chữa đó</w:t>
            </w:r>
          </w:p>
        </w:tc>
      </w:tr>
    </w:tbl>
    <w:p w14:paraId="0000004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19"/>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706"/>
        <w:gridCol w:w="6314"/>
      </w:tblGrid>
      <w:tr w14:paraId="16FF82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4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 lỗi đã chọn</w:t>
            </w:r>
          </w:p>
        </w:tc>
        <w:tc>
          <w:tcPr>
            <w:shd w:val="clear" w:color="auto" w:fill="8EAADB"/>
            <w:tcMar>
              <w:top w:w="60" w:type="dxa"/>
              <w:left w:w="60" w:type="dxa"/>
              <w:bottom w:w="60" w:type="dxa"/>
              <w:right w:w="60" w:type="dxa"/>
            </w:tcMar>
            <w:vAlign w:val="top"/>
          </w:tcPr>
          <w:p w14:paraId="0000004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0C2FF9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020" w:hRule="atLeast"/>
        </w:trPr>
        <w:tc>
          <w:tcPr>
            <w:shd w:val="clear" w:color="auto" w:fill="auto"/>
            <w:tcMar>
              <w:top w:w="60" w:type="dxa"/>
              <w:left w:w="60" w:type="dxa"/>
              <w:bottom w:w="60" w:type="dxa"/>
              <w:right w:w="60" w:type="dxa"/>
            </w:tcMar>
            <w:vAlign w:val="top"/>
          </w:tcPr>
          <w:p w14:paraId="0000004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(2a) Không thuộc quyền</w:t>
            </w:r>
          </w:p>
        </w:tc>
        <w:tc>
          <w:tcPr>
            <w:shd w:val="clear" w:color="auto" w:fill="auto"/>
            <w:tcMar>
              <w:top w:w="60" w:type="dxa"/>
              <w:left w:w="60" w:type="dxa"/>
              <w:bottom w:w="60" w:type="dxa"/>
              <w:right w:w="60" w:type="dxa"/>
            </w:tcMar>
            <w:vAlign w:val="top"/>
          </w:tcPr>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Hệ thống sẽ thông báo “Bạn không có quyền xem phiếu sửa chữa này” và thoát ra màn hình chính của ứng dụng.</w:t>
            </w:r>
          </w:p>
        </w:tc>
      </w:tr>
    </w:tbl>
    <w:p w14:paraId="0000004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4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3.5. AC và DoD</w:t>
      </w:r>
    </w:p>
    <w:tbl>
      <w:tblPr>
        <w:tblStyle w:val="20"/>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462990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4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1</w:t>
            </w:r>
          </w:p>
        </w:tc>
        <w:tc>
          <w:tcPr>
            <w:shd w:val="clear" w:color="auto" w:fill="8EAADB"/>
            <w:tcMar>
              <w:top w:w="60" w:type="dxa"/>
              <w:left w:w="60" w:type="dxa"/>
              <w:bottom w:w="60" w:type="dxa"/>
              <w:right w:w="60" w:type="dxa"/>
            </w:tcMar>
            <w:vAlign w:val="top"/>
          </w:tcPr>
          <w:p w14:paraId="0000004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2</w:t>
            </w:r>
          </w:p>
        </w:tc>
        <w:tc>
          <w:tcPr>
            <w:shd w:val="clear" w:color="auto" w:fill="8EAADB"/>
            <w:tcMar>
              <w:top w:w="60" w:type="dxa"/>
              <w:left w:w="60" w:type="dxa"/>
              <w:bottom w:w="60" w:type="dxa"/>
              <w:right w:w="60" w:type="dxa"/>
            </w:tcMar>
            <w:vAlign w:val="top"/>
          </w:tcPr>
          <w:p w14:paraId="0000004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3</w:t>
            </w:r>
          </w:p>
        </w:tc>
        <w:tc>
          <w:tcPr>
            <w:shd w:val="clear" w:color="auto" w:fill="8EAADB"/>
            <w:tcMar>
              <w:top w:w="60" w:type="dxa"/>
              <w:left w:w="60" w:type="dxa"/>
              <w:bottom w:w="60" w:type="dxa"/>
              <w:right w:w="60" w:type="dxa"/>
            </w:tcMar>
            <w:vAlign w:val="top"/>
          </w:tcPr>
          <w:p w14:paraId="0000004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4</w:t>
            </w:r>
          </w:p>
        </w:tc>
      </w:tr>
      <w:tr w14:paraId="2D2CAE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DoD</w:t>
            </w:r>
          </w:p>
        </w:tc>
        <w:tc>
          <w:tcPr>
            <w:shd w:val="clear" w:color="auto" w:fill="auto"/>
            <w:tcMar>
              <w:top w:w="60" w:type="dxa"/>
              <w:left w:w="60" w:type="dxa"/>
              <w:bottom w:w="60" w:type="dxa"/>
              <w:right w:w="60" w:type="dxa"/>
            </w:tcMar>
            <w:vAlign w:val="top"/>
          </w:tcPr>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AC</w:t>
            </w:r>
          </w:p>
        </w:tc>
        <w:tc>
          <w:tcPr>
            <w:shd w:val="clear" w:color="auto" w:fill="auto"/>
            <w:tcMar>
              <w:top w:w="60" w:type="dxa"/>
              <w:left w:w="60" w:type="dxa"/>
              <w:bottom w:w="60" w:type="dxa"/>
              <w:right w:w="60" w:type="dxa"/>
            </w:tcMar>
            <w:vAlign w:val="top"/>
          </w:tcPr>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AC</w:t>
            </w:r>
          </w:p>
        </w:tc>
        <w:tc>
          <w:tcPr>
            <w:shd w:val="clear" w:color="auto" w:fill="auto"/>
            <w:tcMar>
              <w:top w:w="60" w:type="dxa"/>
              <w:left w:w="60" w:type="dxa"/>
              <w:bottom w:w="60" w:type="dxa"/>
              <w:right w:w="60" w:type="dxa"/>
            </w:tcMar>
            <w:vAlign w:val="top"/>
          </w:tcPr>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DoD</w:t>
            </w:r>
          </w:p>
        </w:tc>
      </w:tr>
    </w:tbl>
    <w:p w14:paraId="0000005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1"/>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65A5DD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AC và DoD khác nhau thế nào về phạm vi áp dụng?</w:t>
            </w:r>
          </w:p>
        </w:tc>
      </w:tr>
      <w:tr w14:paraId="19EC20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38" w:hRule="atLeast"/>
        </w:trPr>
        <w:tc>
          <w:tcPr>
            <w:shd w:val="clear" w:color="auto" w:fill="auto"/>
            <w:tcMar>
              <w:top w:w="60" w:type="dxa"/>
              <w:left w:w="60" w:type="dxa"/>
              <w:bottom w:w="60" w:type="dxa"/>
              <w:right w:w="60" w:type="dxa"/>
            </w:tcMar>
            <w:vAlign w:val="top"/>
          </w:tcPr>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AC là các tiêu chí chấp nhận được đưa ra trong phạm vi của 1 chức năng để đánh giá các quy tắc và yêu cầu của chức năng đó đã hoàn thành chưa, còn DoD là định nghĩa hoàn thành được viết ra đầu sprint trong phạm vi của tất cả các chức năng trong sprint đó được coi là hoàn thành.</w:t>
            </w:r>
          </w:p>
        </w:tc>
      </w:tr>
    </w:tbl>
    <w:p w14:paraId="0000005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54">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3.6. Ước lượng Story Point</w:t>
      </w:r>
    </w:p>
    <w:tbl>
      <w:tblPr>
        <w:tblStyle w:val="22"/>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534"/>
        <w:gridCol w:w="6314"/>
      </w:tblGrid>
      <w:tr w14:paraId="693E49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5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Story Point</w:t>
            </w:r>
          </w:p>
        </w:tc>
        <w:tc>
          <w:tcPr>
            <w:shd w:val="clear" w:color="auto" w:fill="8EAADB"/>
            <w:tcMar>
              <w:top w:w="60" w:type="dxa"/>
              <w:left w:w="60" w:type="dxa"/>
              <w:bottom w:w="60" w:type="dxa"/>
              <w:right w:w="60" w:type="dxa"/>
            </w:tcMar>
            <w:vAlign w:val="top"/>
          </w:tcPr>
          <w:p w14:paraId="00000057">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w:t>
            </w:r>
          </w:p>
        </w:tc>
      </w:tr>
      <w:tr w14:paraId="032087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8">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5</w:t>
            </w:r>
          </w:p>
        </w:tc>
        <w:tc>
          <w:tcPr>
            <w:shd w:val="clear" w:color="auto" w:fill="auto"/>
            <w:tcMar>
              <w:top w:w="60" w:type="dxa"/>
              <w:left w:w="60" w:type="dxa"/>
              <w:bottom w:w="60" w:type="dxa"/>
              <w:right w:w="60" w:type="dxa"/>
            </w:tcMar>
            <w:vAlign w:val="top"/>
          </w:tcPr>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Do US-01 cần quản lý kỹ thuật viên và linh kiện, có thể phải dựa vào một số quy tắc phân loại và tìm kiếm</w:t>
            </w:r>
          </w:p>
        </w:tc>
      </w:tr>
      <w:tr w14:paraId="1FBB27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8</w:t>
            </w:r>
          </w:p>
        </w:tc>
        <w:tc>
          <w:tcPr>
            <w:shd w:val="clear" w:color="auto" w:fill="auto"/>
            <w:tcMar>
              <w:top w:w="60" w:type="dxa"/>
              <w:left w:w="60" w:type="dxa"/>
              <w:bottom w:w="60" w:type="dxa"/>
              <w:right w:w="60" w:type="dxa"/>
            </w:tcMar>
            <w:vAlign w:val="top"/>
          </w:tcPr>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Do US-02 có khối lượng lớn hơn với việc phải tạo và phân công cho từng kỹ thuật viên phù hợp nên sẽ phải có các quy tắc đặc biệt</w:t>
            </w:r>
          </w:p>
        </w:tc>
      </w:tr>
    </w:tbl>
    <w:p w14:paraId="0000005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2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65C41B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 xml:space="preserve">Planning Poker </w:t>
            </w:r>
            <w:r>
              <w:rPr>
                <w:rFonts w:ascii="Times New Roman" w:hAnsi="Times New Roman" w:eastAsia="Times New Roman" w:cs="Times New Roman"/>
                <w:b/>
                <w:bCs/>
                <w:sz w:val="24"/>
                <w:szCs w:val="24"/>
                <w:rtl w:val="0"/>
              </w:rPr>
              <w:t>(thẻ 5, 8, 8, 8, 21)</w:t>
            </w:r>
            <w:r>
              <w:rPr>
                <w:rFonts w:ascii="Times New Roman" w:hAnsi="Times New Roman" w:eastAsia="Times New Roman" w:cs="Times New Roman"/>
                <w:b/>
                <w:bCs/>
                <w:sz w:val="24"/>
                <w:szCs w:val="24"/>
                <w:shd w:val="clear" w:fill="auto"/>
                <w:rtl w:val="0"/>
              </w:rPr>
              <w:t>: đội nên làm gì tiếp theo?</w:t>
            </w:r>
          </w:p>
        </w:tc>
      </w:tr>
      <w:tr w14:paraId="31B8E4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Đội nên hỏi lại lý do lại có thể SP chênh lệch lớn thế kèm với theo dõi quy tắc nghiệp vụ. PO sẽ làm rõ các điểm chưa rõ về quy tắc, về sự mơ hồ và tiến hành plainning poker lại để có thể tìm ra mức SP đồng nhất giúp team developers làm việc hiệu quả hơn và tránh trễ tiến độ của cả 1 sprint.</w:t>
            </w:r>
          </w:p>
        </w:tc>
      </w:tr>
    </w:tbl>
    <w:p w14:paraId="00000061">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62">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3.7. Lập kế hoạch Sprint</w:t>
      </w:r>
    </w:p>
    <w:tbl>
      <w:tblPr>
        <w:tblStyle w:val="24"/>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618FC9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64">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077724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Velocity trung bình</w:t>
            </w:r>
          </w:p>
        </w:tc>
        <w:tc>
          <w:tcPr>
            <w:shd w:val="clear" w:color="auto" w:fill="auto"/>
            <w:tcMar>
              <w:top w:w="60" w:type="dxa"/>
              <w:left w:w="60" w:type="dxa"/>
              <w:bottom w:w="60" w:type="dxa"/>
              <w:right w:w="60" w:type="dxa"/>
            </w:tcMar>
            <w:vAlign w:val="top"/>
          </w:tcPr>
          <w:p w14:paraId="192E8C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Lấy tổng SP của 3 sprint trước chia trung bình 3 sprint đó để ra được mức SP tham khảo cho sprint 4</w:t>
            </w:r>
          </w:p>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(29 + 31 + 30) / 3 = 30</w:t>
            </w:r>
          </w:p>
          <w:p w14:paraId="10432A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=&gt; Velocity trung bình là: 30 story point</w:t>
            </w:r>
          </w:p>
        </w:tc>
      </w:tr>
      <w:tr w14:paraId="6B51FE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Capacity Sprint 4 và số SP cam kết (trình bày phép tính)</w:t>
            </w:r>
          </w:p>
        </w:tc>
        <w:tc>
          <w:tcPr>
            <w:shd w:val="clear" w:color="auto" w:fill="auto"/>
            <w:tcMar>
              <w:top w:w="60" w:type="dxa"/>
              <w:left w:w="60" w:type="dxa"/>
              <w:bottom w:w="60" w:type="dxa"/>
              <w:right w:w="60" w:type="dxa"/>
            </w:tcMar>
            <w:vAlign w:val="top"/>
          </w:tcPr>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Team có 5 developer làm full sprint: 10 x 5 = 50 ngày</w:t>
            </w:r>
          </w:p>
          <w:p w14:paraId="1BFCB8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Team có 1 developer làm 2 ngày: 2 ngày</w:t>
            </w:r>
          </w:p>
          <w:p w14:paraId="65D9B5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Tổng team: 6(Người) - 52(Ngày)</w:t>
            </w:r>
          </w:p>
          <w:p w14:paraId="29AF44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p>
          <w:p w14:paraId="2ED280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=&gt; Số SP cam kết tương đối là: 26 SP</w:t>
            </w:r>
          </w:p>
        </w:tc>
      </w:tr>
      <w:tr w14:paraId="606005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Các story chọn (ghi mã) và tổng SP</w:t>
            </w:r>
          </w:p>
        </w:tc>
        <w:tc>
          <w:tcPr>
            <w:shd w:val="clear" w:color="auto" w:fill="auto"/>
            <w:tcMar>
              <w:top w:w="60" w:type="dxa"/>
              <w:left w:w="60" w:type="dxa"/>
              <w:bottom w:w="60" w:type="dxa"/>
              <w:right w:w="60" w:type="dxa"/>
            </w:tcMar>
            <w:vAlign w:val="top"/>
          </w:tcPr>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B1:3 SP, B2: 8 SP, B3: 5 SP, B4: 8 SP</w:t>
            </w:r>
          </w:p>
          <w:p w14:paraId="2D8045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p>
          <w:p w14:paraId="665C8AF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=&gt; Tổng SP: 24 SP</w:t>
            </w:r>
          </w:p>
        </w:tc>
      </w:tr>
      <w:tr w14:paraId="6CD8B5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Sprint Goal (1 câu)</w:t>
            </w:r>
          </w:p>
        </w:tc>
        <w:tc>
          <w:tcPr>
            <w:shd w:val="clear" w:color="auto" w:fill="auto"/>
            <w:tcMar>
              <w:top w:w="60" w:type="dxa"/>
              <w:left w:w="60" w:type="dxa"/>
              <w:bottom w:w="60" w:type="dxa"/>
              <w:right w:w="60" w:type="dxa"/>
            </w:tcMar>
            <w:vAlign w:val="top"/>
          </w:tcPr>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Hoàn thành cơ bản ứng dựng có thể tạo và phân công phiếu cho kỹ thuật viên cho phép họ nhận thông báo xem chi tiết phiếu kèm dữ liệu thông số điều hòa cần sửa, ngoài ra cần hoàn thành việc xác minh kỹ thuật viên bằng tính năng đăng nhập bằng mã OTP</w:t>
            </w:r>
          </w:p>
        </w:tc>
      </w:tr>
    </w:tbl>
    <w:p w14:paraId="0000006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6E">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3.8. Phân rã công việc – story B3</w:t>
      </w:r>
    </w:p>
    <w:tbl>
      <w:tblPr>
        <w:tblStyle w:val="25"/>
        <w:tblW w:w="9022"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962"/>
        <w:gridCol w:w="2256"/>
        <w:gridCol w:w="1804"/>
      </w:tblGrid>
      <w:tr w14:paraId="17B966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Task cụ thể</w:t>
            </w:r>
          </w:p>
        </w:tc>
        <w:tc>
          <w:tcPr>
            <w:shd w:val="clear" w:color="auto" w:fill="8EAADB"/>
            <w:tcMar>
              <w:top w:w="60" w:type="dxa"/>
              <w:left w:w="60" w:type="dxa"/>
              <w:bottom w:w="60" w:type="dxa"/>
              <w:right w:w="60" w:type="dxa"/>
            </w:tcMar>
            <w:vAlign w:val="top"/>
          </w:tcPr>
          <w:p w14:paraId="0000007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công việc</w:t>
            </w:r>
          </w:p>
        </w:tc>
        <w:tc>
          <w:tcPr>
            <w:shd w:val="clear" w:color="auto" w:fill="8EAADB"/>
            <w:tcMar>
              <w:top w:w="60" w:type="dxa"/>
              <w:left w:w="60" w:type="dxa"/>
              <w:bottom w:w="60" w:type="dxa"/>
              <w:right w:w="60" w:type="dxa"/>
            </w:tcMar>
            <w:vAlign w:val="top"/>
          </w:tcPr>
          <w:p w14:paraId="0000007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Ước lượng (giờ)</w:t>
            </w:r>
          </w:p>
        </w:tc>
      </w:tr>
      <w:tr w14:paraId="54B95A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Xây dựng giao diện xem chi tiết từng phiếu nhiệm vụ</w:t>
            </w:r>
          </w:p>
        </w:tc>
        <w:tc>
          <w:tcPr>
            <w:shd w:val="clear" w:color="auto" w:fill="auto"/>
            <w:tcMar>
              <w:top w:w="60" w:type="dxa"/>
              <w:left w:w="60" w:type="dxa"/>
              <w:bottom w:w="60" w:type="dxa"/>
              <w:right w:w="60" w:type="dxa"/>
            </w:tcMar>
            <w:vAlign w:val="top"/>
          </w:tcPr>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UI/UX</w:t>
            </w:r>
          </w:p>
        </w:tc>
        <w:tc>
          <w:tcPr>
            <w:shd w:val="clear" w:color="auto" w:fill="auto"/>
            <w:tcMar>
              <w:top w:w="60" w:type="dxa"/>
              <w:left w:w="60" w:type="dxa"/>
              <w:bottom w:w="60" w:type="dxa"/>
              <w:right w:w="60" w:type="dxa"/>
            </w:tcMar>
            <w:vAlign w:val="top"/>
          </w:tcPr>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4 giờ</w:t>
            </w:r>
          </w:p>
        </w:tc>
      </w:tr>
      <w:tr w14:paraId="20F223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Hoàn thiện xây dựng hệ thống đối tượng, thuộc tính cho cơ sở dữ liệu để có thể lưu trữ dữ liệu có quan hệ với nhau</w:t>
            </w:r>
          </w:p>
        </w:tc>
        <w:tc>
          <w:tcPr>
            <w:shd w:val="clear" w:color="auto" w:fill="auto"/>
            <w:tcMar>
              <w:top w:w="60" w:type="dxa"/>
              <w:left w:w="60" w:type="dxa"/>
              <w:bottom w:w="60" w:type="dxa"/>
              <w:right w:w="60" w:type="dxa"/>
            </w:tcMar>
            <w:vAlign w:val="top"/>
          </w:tcPr>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Database</w:t>
            </w:r>
          </w:p>
        </w:tc>
        <w:tc>
          <w:tcPr>
            <w:shd w:val="clear" w:color="auto" w:fill="auto"/>
            <w:tcMar>
              <w:top w:w="60" w:type="dxa"/>
              <w:left w:w="60" w:type="dxa"/>
              <w:bottom w:w="60" w:type="dxa"/>
              <w:right w:w="60" w:type="dxa"/>
            </w:tcMar>
            <w:vAlign w:val="top"/>
          </w:tcPr>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5 giờ</w:t>
            </w:r>
          </w:p>
        </w:tc>
      </w:tr>
      <w:tr w14:paraId="1FF616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Xây dựng bộ unit test kèm theo test các trường hợp lệ, ngoại lệ, trường hợp biên của quy tắc nghiệp vụ</w:t>
            </w:r>
          </w:p>
        </w:tc>
        <w:tc>
          <w:tcPr>
            <w:shd w:val="clear" w:color="auto" w:fill="auto"/>
            <w:tcMar>
              <w:top w:w="60" w:type="dxa"/>
              <w:left w:w="60" w:type="dxa"/>
              <w:bottom w:w="60" w:type="dxa"/>
              <w:right w:w="60" w:type="dxa"/>
            </w:tcMar>
            <w:vAlign w:val="top"/>
          </w:tcPr>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Testing</w:t>
            </w:r>
          </w:p>
        </w:tc>
        <w:tc>
          <w:tcPr>
            <w:shd w:val="clear" w:color="auto" w:fill="auto"/>
            <w:tcMar>
              <w:top w:w="60" w:type="dxa"/>
              <w:left w:w="60" w:type="dxa"/>
              <w:bottom w:w="60" w:type="dxa"/>
              <w:right w:w="60" w:type="dxa"/>
            </w:tcMar>
            <w:vAlign w:val="top"/>
          </w:tcPr>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5 giờ</w:t>
            </w:r>
          </w:p>
        </w:tc>
      </w:tr>
      <w:tr w14:paraId="6F767A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Tổng giờ công</w:t>
            </w:r>
          </w:p>
        </w:tc>
        <w:tc>
          <w:tcPr>
            <w:shd w:val="clear" w:color="auto" w:fill="auto"/>
            <w:tcMar>
              <w:top w:w="60" w:type="dxa"/>
              <w:left w:w="60" w:type="dxa"/>
              <w:bottom w:w="60" w:type="dxa"/>
              <w:right w:w="60" w:type="dxa"/>
            </w:tcMar>
            <w:vAlign w:val="top"/>
          </w:tcPr>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Development</w:t>
            </w:r>
          </w:p>
        </w:tc>
        <w:tc>
          <w:tcPr>
            <w:shd w:val="clear" w:color="auto" w:fill="auto"/>
            <w:tcMar>
              <w:top w:w="60" w:type="dxa"/>
              <w:left w:w="60" w:type="dxa"/>
              <w:bottom w:w="60" w:type="dxa"/>
              <w:right w:w="60" w:type="dxa"/>
            </w:tcMar>
            <w:vAlign w:val="top"/>
          </w:tcPr>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14</w:t>
            </w:r>
          </w:p>
        </w:tc>
      </w:tr>
    </w:tbl>
    <w:p w14:paraId="0000007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7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3.9. Phân tích Burndown Chart</w:t>
      </w:r>
    </w:p>
    <w:tbl>
      <w:tblPr>
        <w:tblStyle w:val="26"/>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6094EE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8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4D75AD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2">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Ngày 4: thực tế, lý tưởng, chênh lệch, kết luận</w:t>
            </w:r>
          </w:p>
        </w:tc>
        <w:tc>
          <w:tcPr>
            <w:shd w:val="clear" w:color="auto" w:fill="auto"/>
            <w:tcMar>
              <w:top w:w="60" w:type="dxa"/>
              <w:left w:w="60" w:type="dxa"/>
              <w:bottom w:w="60" w:type="dxa"/>
              <w:right w:w="60" w:type="dxa"/>
            </w:tcMar>
            <w:vAlign w:val="top"/>
          </w:tcPr>
          <w:p w14:paraId="781F13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Thực tế: 28</w:t>
            </w:r>
          </w:p>
          <w:p w14:paraId="49DF21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Lý tưởng: 18,6</w:t>
            </w:r>
          </w:p>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Chênh lệch thực tế với lý tưởng là: 9,4 SP</w:t>
            </w:r>
          </w:p>
          <w:p w14:paraId="4CA38FC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=&gt; Đội đang Behind Schedule</w:t>
            </w:r>
          </w:p>
        </w:tc>
      </w:tr>
      <w:tr w14:paraId="42070A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Dấu hiệu bất thường và rủi ro</w:t>
            </w:r>
          </w:p>
        </w:tc>
        <w:tc>
          <w:tcPr>
            <w:shd w:val="clear" w:color="auto" w:fill="auto"/>
            <w:tcMar>
              <w:top w:w="60" w:type="dxa"/>
              <w:left w:w="60" w:type="dxa"/>
              <w:bottom w:w="60" w:type="dxa"/>
              <w:right w:w="60" w:type="dxa"/>
            </w:tcMar>
            <w:vAlign w:val="top"/>
          </w:tcPr>
          <w:p w14:paraId="3E652F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Dấu hiệu bất thường trên biểu đồ là ở ngày 2 khi khối lượng công việc không hề giảm. </w:t>
            </w:r>
          </w:p>
          <w:p w14:paraId="7F84E9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p>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Rủi ro ở đây có thể là: Do ban đầu User Story không được rõ ràng còn mơ hồ hoặc thiếu quy tắc nghiệp vụ dẫn đến việc team làm việc thiếu hiệu quả phải quay lại chốt lại quy tắc mới làm tiếp ảnh hưởng đến tiến độ.</w:t>
            </w:r>
          </w:p>
        </w:tc>
      </w:tr>
    </w:tbl>
    <w:p w14:paraId="0000008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8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3.10. Sprint Review</w:t>
      </w:r>
    </w:p>
    <w:tbl>
      <w:tblPr>
        <w:tblStyle w:val="27"/>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487A06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a</w:t>
            </w:r>
          </w:p>
        </w:tc>
        <w:tc>
          <w:tcPr>
            <w:shd w:val="clear" w:color="auto" w:fill="8EAADB"/>
            <w:tcMar>
              <w:top w:w="60" w:type="dxa"/>
              <w:left w:w="60" w:type="dxa"/>
              <w:bottom w:w="60" w:type="dxa"/>
              <w:right w:w="60" w:type="dxa"/>
            </w:tcMar>
            <w:vAlign w:val="top"/>
          </w:tcPr>
          <w:p w14:paraId="0000008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b</w:t>
            </w:r>
          </w:p>
        </w:tc>
        <w:tc>
          <w:tcPr>
            <w:shd w:val="clear" w:color="auto" w:fill="8EAADB"/>
            <w:tcMar>
              <w:top w:w="60" w:type="dxa"/>
              <w:left w:w="60" w:type="dxa"/>
              <w:bottom w:w="60" w:type="dxa"/>
              <w:right w:w="60" w:type="dxa"/>
            </w:tcMar>
            <w:vAlign w:val="top"/>
          </w:tcPr>
          <w:p w14:paraId="0000008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c</w:t>
            </w:r>
          </w:p>
        </w:tc>
        <w:tc>
          <w:tcPr>
            <w:shd w:val="clear" w:color="auto" w:fill="8EAADB"/>
            <w:tcMar>
              <w:top w:w="60" w:type="dxa"/>
              <w:left w:w="60" w:type="dxa"/>
              <w:bottom w:w="60" w:type="dxa"/>
              <w:right w:w="60" w:type="dxa"/>
            </w:tcMar>
            <w:vAlign w:val="top"/>
          </w:tcPr>
          <w:p w14:paraId="0000008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d</w:t>
            </w:r>
          </w:p>
        </w:tc>
      </w:tr>
      <w:tr w14:paraId="5621F4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Product Owner</w:t>
            </w:r>
          </w:p>
        </w:tc>
        <w:tc>
          <w:tcPr>
            <w:shd w:val="clear" w:color="auto" w:fill="auto"/>
            <w:tcMar>
              <w:top w:w="60" w:type="dxa"/>
              <w:left w:w="60" w:type="dxa"/>
              <w:bottom w:w="60" w:type="dxa"/>
              <w:right w:w="60" w:type="dxa"/>
            </w:tcMar>
            <w:vAlign w:val="top"/>
          </w:tcPr>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Developers</w:t>
            </w:r>
          </w:p>
        </w:tc>
        <w:tc>
          <w:tcPr>
            <w:shd w:val="clear" w:color="auto" w:fill="auto"/>
            <w:tcMar>
              <w:top w:w="60" w:type="dxa"/>
              <w:left w:w="60" w:type="dxa"/>
              <w:bottom w:w="60" w:type="dxa"/>
              <w:right w:w="60" w:type="dxa"/>
            </w:tcMar>
            <w:vAlign w:val="top"/>
          </w:tcPr>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Stackholders</w:t>
            </w:r>
          </w:p>
        </w:tc>
        <w:tc>
          <w:tcPr>
            <w:shd w:val="clear" w:color="auto" w:fill="auto"/>
            <w:tcMar>
              <w:top w:w="60" w:type="dxa"/>
              <w:left w:w="60" w:type="dxa"/>
              <w:bottom w:w="60" w:type="dxa"/>
              <w:right w:w="60" w:type="dxa"/>
            </w:tcMar>
            <w:vAlign w:val="top"/>
          </w:tcPr>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Scrum Master</w:t>
            </w:r>
          </w:p>
        </w:tc>
      </w:tr>
    </w:tbl>
    <w:p w14:paraId="0000009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2CD4A2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9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PO xử lý đề nghị của Stakeholder thế nào?</w:t>
            </w:r>
          </w:p>
        </w:tc>
      </w:tr>
      <w:tr w14:paraId="0D822A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PO sẽ xem xét đề xuất của Stakeholder đưa vào product backlog và thảo luận để gắn nhẵn MoSCoW cho đề xuất đó, đồng thời sắp xếp lại product backlog để thuận tiện cho buổi họp đưa ra sprint backlog cho sprint tới</w:t>
            </w:r>
          </w:p>
        </w:tc>
      </w:tr>
    </w:tbl>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sectPr>
      <w:pgSz w:w="11906" w:h="16838"/>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5387D8E5-9027-4F34-892A-00652237A508}"/>
  </w:font>
  <w:font w:name="Courier New">
    <w:panose1 w:val="02070309020205020404"/>
    <w:charset w:val="00"/>
    <w:family w:val="modern"/>
    <w:pitch w:val="default"/>
    <w:sig w:usb0="E0002EFF" w:usb1="C0007843" w:usb2="00000009" w:usb3="00000000" w:csb0="400001FF" w:csb1="FFFF0000"/>
    <w:embedRegular r:id="rId2" w:fontKey="{1765CC7A-3C5D-4AFA-822F-43DCDF4AA52A}"/>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embedRegular r:id="rId3" w:fontKey="{A13935A5-26DE-48A3-8DF5-34E069F66F21}"/>
  </w:font>
  <w:font w:name="Calibri">
    <w:panose1 w:val="020F0502020204030204"/>
    <w:charset w:val="00"/>
    <w:family w:val="swiss"/>
    <w:pitch w:val="default"/>
    <w:sig w:usb0="E4002EFF" w:usb1="C200247B" w:usb2="00000009" w:usb3="00000000" w:csb0="200001FF" w:csb1="00000000"/>
    <w:embedRegular r:id="rId4" w:fontKey="{FA9C6106-878A-47AC-98D4-6F4CABC817D3}"/>
  </w:font>
  <w:font w:name="Arial">
    <w:panose1 w:val="020B0604020202020204"/>
    <w:charset w:val="86"/>
    <w:family w:val="swiss"/>
    <w:pitch w:val="default"/>
    <w:sig w:usb0="E0002EFF" w:usb1="C000785B" w:usb2="00000009" w:usb3="00000000" w:csb0="400001FF" w:csb1="FFFF0000"/>
    <w:embedRegular r:id="rId5" w:fontKey="{F86FD0B7-9C5C-4836-8D55-8791D70BC1DE}"/>
  </w:font>
  <w:font w:name="Georgia">
    <w:panose1 w:val="02040502050405020303"/>
    <w:charset w:val="00"/>
    <w:family w:val="auto"/>
    <w:pitch w:val="default"/>
    <w:sig w:usb0="00000287" w:usb1="00000000" w:usb2="00000000" w:usb3="00000000" w:csb0="2000009F" w:csb1="00000000"/>
    <w:embedRegular r:id="rId6" w:fontKey="{A9A2CB7A-EDD1-4060-B52B-08F81F02D2D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TrueTypeFonts/>
  <w:documentProtection w:enforcement="0"/>
  <w:defaultTabStop w:val="720"/>
  <w:compat>
    <w:compatSetting w:name="compatibilityMode" w:uri="http://schemas.microsoft.com/office/word" w:val="15"/>
  </w:compat>
  <w:rsids>
    <w:rsidRoot w:val="00000000"/>
    <w:rsid w:val="0DF57A37"/>
    <w:rsid w:val="22B06CF8"/>
    <w:rsid w:val="366558A7"/>
    <w:rsid w:val="51492029"/>
    <w:rsid w:val="7A0D4A0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Title"/>
    <w:basedOn w:val="1"/>
    <w:next w:val="1"/>
    <w:uiPriority w:val="0"/>
    <w:pPr>
      <w:keepNext/>
      <w:keepLines/>
      <w:pageBreakBefore w:val="0"/>
      <w:spacing w:before="480" w:after="120"/>
    </w:pPr>
    <w:rPr>
      <w:b/>
      <w:bCs/>
      <w:sz w:val="72"/>
      <w:szCs w:val="72"/>
    </w:rPr>
  </w:style>
  <w:style w:type="paragraph" w:styleId="11">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 w:type="table" w:customStyle="1" w:styleId="14">
    <w:name w:val="_Style 11"/>
    <w:basedOn w:val="12"/>
    <w:qFormat/>
    <w:uiPriority w:val="0"/>
  </w:style>
  <w:style w:type="table" w:customStyle="1" w:styleId="15">
    <w:name w:val="_Style 12"/>
    <w:basedOn w:val="12"/>
    <w:qFormat/>
    <w:uiPriority w:val="0"/>
  </w:style>
  <w:style w:type="table" w:customStyle="1" w:styleId="16">
    <w:name w:val="_Style 13"/>
    <w:basedOn w:val="12"/>
    <w:qFormat/>
    <w:uiPriority w:val="0"/>
  </w:style>
  <w:style w:type="table" w:customStyle="1" w:styleId="17">
    <w:name w:val="_Style 14"/>
    <w:basedOn w:val="12"/>
    <w:qFormat/>
    <w:uiPriority w:val="0"/>
  </w:style>
  <w:style w:type="table" w:customStyle="1" w:styleId="18">
    <w:name w:val="_Style 15"/>
    <w:basedOn w:val="12"/>
    <w:qFormat/>
    <w:uiPriority w:val="0"/>
  </w:style>
  <w:style w:type="table" w:customStyle="1" w:styleId="19">
    <w:name w:val="_Style 16"/>
    <w:basedOn w:val="12"/>
    <w:qFormat/>
    <w:uiPriority w:val="0"/>
  </w:style>
  <w:style w:type="table" w:customStyle="1" w:styleId="20">
    <w:name w:val="_Style 17"/>
    <w:basedOn w:val="12"/>
    <w:qFormat/>
    <w:uiPriority w:val="0"/>
  </w:style>
  <w:style w:type="table" w:customStyle="1" w:styleId="21">
    <w:name w:val="_Style 18"/>
    <w:basedOn w:val="12"/>
    <w:qFormat/>
    <w:uiPriority w:val="0"/>
  </w:style>
  <w:style w:type="table" w:customStyle="1" w:styleId="22">
    <w:name w:val="_Style 19"/>
    <w:basedOn w:val="12"/>
    <w:qFormat/>
    <w:uiPriority w:val="0"/>
  </w:style>
  <w:style w:type="table" w:customStyle="1" w:styleId="23">
    <w:name w:val="_Style 20"/>
    <w:basedOn w:val="12"/>
    <w:qFormat/>
    <w:uiPriority w:val="0"/>
  </w:style>
  <w:style w:type="table" w:customStyle="1" w:styleId="24">
    <w:name w:val="_Style 21"/>
    <w:basedOn w:val="12"/>
    <w:qFormat/>
    <w:uiPriority w:val="0"/>
  </w:style>
  <w:style w:type="table" w:customStyle="1" w:styleId="25">
    <w:name w:val="_Style 22"/>
    <w:basedOn w:val="12"/>
    <w:qFormat/>
    <w:uiPriority w:val="0"/>
  </w:style>
  <w:style w:type="table" w:customStyle="1" w:styleId="26">
    <w:name w:val="_Style 23"/>
    <w:basedOn w:val="12"/>
    <w:qFormat/>
    <w:uiPriority w:val="0"/>
  </w:style>
  <w:style w:type="table" w:customStyle="1" w:styleId="27">
    <w:name w:val="_Style 24"/>
    <w:basedOn w:val="12"/>
    <w:qFormat/>
    <w:uiPriority w:val="0"/>
  </w:style>
  <w:style w:type="table" w:customStyle="1" w:styleId="28">
    <w:name w:val="_Style 25"/>
    <w:basedOn w:val="12"/>
    <w:qFormat/>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Words>1246</Words>
  <Characters>4448</Characters>
  <TotalTime>73</TotalTime>
  <ScaleCrop>false</ScaleCrop>
  <LinksUpToDate>false</LinksUpToDate>
  <CharactersWithSpaces>5558</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2026-10-26T00:31:00Z</dcterms:created>
  <dc:creator>Minh Trung</dc:creator>
  <cp:lastModifiedBy>31 Nguyễn Minh Trung</cp:lastModifiedBy>
  <dcterms:modified xsi:type="dcterms:W3CDTF">2026-10-26T01:46:57Z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eyJoZGlkIjoiM2ZlZjFhYTNiNWU0MTQ1ZDM1MDZhMzdhMTE0ODQ0ZWIiLCJ1c2VySWQiOiIxMzkyMjQ5NjM0MTQwIn0=</vt:lpwstr>
  </property>
  <property fmtid="{D5CDD505-2E9C-101B-9397-08002B2CF9AE}" pid="3" name="KSOProductBuildVer">
    <vt:lpwstr>1066-12.1.0.29162</vt:lpwstr>
  </property>
  <property fmtid="{D5CDD505-2E9C-101B-9397-08002B2CF9AE}" pid="4" name="ICV">
    <vt:lpwstr>5DE36ED2419C444B99E9B82EF9426015_12</vt:lpwstr>
  </property>
</Properties>
</file>