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D75A0">
      <w:pPr>
        <w:pStyle w:val="2"/>
        <w:keepNext w:val="0"/>
        <w:keepLines w:val="0"/>
        <w:widowControl/>
        <w:suppressLineNumbers w:val="0"/>
        <w:jc w:val="center"/>
        <w:rPr>
          <w:rFonts w:hint="default" w:ascii="Arial" w:hAnsi="Arial" w:cs="Arial"/>
          <w:sz w:val="32"/>
          <w:szCs w:val="32"/>
        </w:rPr>
      </w:pPr>
      <w:r>
        <w:rPr>
          <w:rFonts w:hint="default" w:ascii="Arial" w:hAnsi="Arial" w:eastAsia="SFProDisplay" w:cs="Arial"/>
          <w:b/>
          <w:bCs/>
          <w:i w:val="0"/>
          <w:iCs w:val="0"/>
          <w:caps w:val="0"/>
          <w:color w:val="000000"/>
          <w:spacing w:val="0"/>
          <w:sz w:val="32"/>
          <w:szCs w:val="32"/>
          <w:shd w:val="clear" w:fill="FFFFFF"/>
        </w:rPr>
        <w:t xml:space="preserve">[Phân tích- 4] CHỌN KỸ THUẬT RETROSPECTIVE </w:t>
      </w:r>
      <w:bookmarkStart w:id="0" w:name="_GoBack"/>
      <w:bookmarkEnd w:id="0"/>
      <w:r>
        <w:rPr>
          <w:rFonts w:hint="default" w:ascii="Arial" w:hAnsi="Arial" w:eastAsia="SFProDisplay" w:cs="Arial"/>
          <w:b/>
          <w:bCs/>
          <w:i w:val="0"/>
          <w:iCs w:val="0"/>
          <w:caps w:val="0"/>
          <w:color w:val="000000"/>
          <w:spacing w:val="0"/>
          <w:sz w:val="32"/>
          <w:szCs w:val="32"/>
          <w:shd w:val="clear" w:fill="FFFFFF"/>
        </w:rPr>
        <w:t>CHO NHÓM ÍT NGƯỜI DÁM NÓI</w:t>
      </w:r>
    </w:p>
    <w:p w14:paraId="1AE8253E">
      <w:pPr>
        <w:pStyle w:val="2"/>
        <w:keepNext w:val="0"/>
        <w:keepLines w:val="0"/>
        <w:widowControl/>
        <w:suppressLineNumbers w:val="0"/>
        <w:rPr>
          <w:rFonts w:hint="default" w:ascii="Arial" w:hAnsi="Arial" w:cs="Arial"/>
          <w:sz w:val="20"/>
          <w:szCs w:val="20"/>
        </w:rPr>
      </w:pPr>
    </w:p>
    <w:p w14:paraId="69BF2B6D">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PHẦN 1 – HAI PHƯƠNG ÁN RETROSPECTIVE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159"/>
        <w:gridCol w:w="3966"/>
        <w:gridCol w:w="3210"/>
      </w:tblGrid>
      <w:tr w14:paraId="0F30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0065C13">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Bước</w:t>
            </w:r>
          </w:p>
        </w:tc>
        <w:tc>
          <w:tcPr>
            <w:tcW w:w="0" w:type="auto"/>
            <w:shd w:val="clear"/>
            <w:vAlign w:val="center"/>
          </w:tcPr>
          <w:p w14:paraId="7B2AB842">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Phương án A (Start–Stop–Continue)</w:t>
            </w:r>
          </w:p>
        </w:tc>
        <w:tc>
          <w:tcPr>
            <w:tcW w:w="0" w:type="auto"/>
            <w:shd w:val="clear"/>
            <w:vAlign w:val="center"/>
          </w:tcPr>
          <w:p w14:paraId="4929D6AE">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Phương án B (4Ls)</w:t>
            </w:r>
          </w:p>
        </w:tc>
      </w:tr>
      <w:tr w14:paraId="7AB3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790831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1. Mở đầu</w:t>
            </w:r>
          </w:p>
        </w:tc>
        <w:tc>
          <w:tcPr>
            <w:tcW w:w="0" w:type="auto"/>
            <w:shd w:val="clear"/>
            <w:vAlign w:val="center"/>
          </w:tcPr>
          <w:p w14:paraId="02426C5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Thống nhất mục tiêu, tạo không khí an toàn và nhắc mọi người tập trung vào cách làm việc, không đổ lỗi cá nhân. (5 phút)</w:t>
            </w:r>
          </w:p>
        </w:tc>
        <w:tc>
          <w:tcPr>
            <w:tcW w:w="0" w:type="auto"/>
            <w:shd w:val="clear"/>
            <w:vAlign w:val="center"/>
          </w:tcPr>
          <w:p w14:paraId="06AFB55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Thống nhất mục tiêu, tạo không khí an toàn và nhắc mọi người tập trung vào cách làm việc, không đổ lỗi cá nhân. (5 phút)</w:t>
            </w:r>
          </w:p>
        </w:tc>
      </w:tr>
      <w:tr w14:paraId="4A59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592912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2. Thu thập ý kiến</w:t>
            </w:r>
          </w:p>
        </w:tc>
        <w:tc>
          <w:tcPr>
            <w:tcW w:w="0" w:type="auto"/>
            <w:shd w:val="clear"/>
            <w:vAlign w:val="center"/>
          </w:tcPr>
          <w:p w14:paraId="177FD45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Mọi người viết ẩn danh những điều cần bắt đầu, cần dừng và cần tiếp tục thực hiện. (10 phút)</w:t>
            </w:r>
          </w:p>
        </w:tc>
        <w:tc>
          <w:tcPr>
            <w:tcW w:w="0" w:type="auto"/>
            <w:shd w:val="clear"/>
            <w:vAlign w:val="center"/>
          </w:tcPr>
          <w:p w14:paraId="0CD0903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Mọi người viết ẩn danh theo 4 nhóm: điều thích, điều học được, điều còn thiếu và điều mong muốn. (15 phút)</w:t>
            </w:r>
          </w:p>
        </w:tc>
      </w:tr>
      <w:tr w14:paraId="59C4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5B6C354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3. Gom nhóm ý kiến</w:t>
            </w:r>
          </w:p>
        </w:tc>
        <w:tc>
          <w:tcPr>
            <w:tcW w:w="0" w:type="auto"/>
            <w:shd w:val="clear"/>
            <w:vAlign w:val="center"/>
          </w:tcPr>
          <w:p w14:paraId="213F615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Gom các thẻ có nội dung giống nhau thành Theme. (10 phút)</w:t>
            </w:r>
          </w:p>
        </w:tc>
        <w:tc>
          <w:tcPr>
            <w:tcW w:w="0" w:type="auto"/>
            <w:shd w:val="clear"/>
            <w:vAlign w:val="center"/>
          </w:tcPr>
          <w:p w14:paraId="66B49D4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Gom các thẻ có nội dung giống nhau thành Theme. (10 phút)</w:t>
            </w:r>
          </w:p>
        </w:tc>
      </w:tr>
      <w:tr w14:paraId="787D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8FBA55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4. Thảo luận và tìm nguyên nhân</w:t>
            </w:r>
          </w:p>
        </w:tc>
        <w:tc>
          <w:tcPr>
            <w:tcW w:w="0" w:type="auto"/>
            <w:shd w:val="clear"/>
            <w:vAlign w:val="center"/>
          </w:tcPr>
          <w:p w14:paraId="5914A296">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Chọn Theme quan trọng, thảo luận nguyên nhân và xác định điều cần thay đổi. (15 phút)</w:t>
            </w:r>
          </w:p>
        </w:tc>
        <w:tc>
          <w:tcPr>
            <w:tcW w:w="0" w:type="auto"/>
            <w:shd w:val="clear"/>
            <w:vAlign w:val="center"/>
          </w:tcPr>
          <w:p w14:paraId="032420E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Chọn Theme quan trọng, thảo luận nguyên nhân và chia sẻ điều nhóm đã học được. (15 phút)</w:t>
            </w:r>
          </w:p>
        </w:tc>
      </w:tr>
      <w:tr w14:paraId="43EF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93B2C62">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5. Chọn hành động cải tiến</w:t>
            </w:r>
          </w:p>
        </w:tc>
        <w:tc>
          <w:tcPr>
            <w:tcW w:w="0" w:type="auto"/>
            <w:shd w:val="clear"/>
            <w:vAlign w:val="center"/>
          </w:tcPr>
          <w:p w14:paraId="2FF2CA6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Chọn tối đa 2 Improvement cụ thể, có người theo dõi và thời điểm kiểm tra. (10 phút)</w:t>
            </w:r>
          </w:p>
        </w:tc>
        <w:tc>
          <w:tcPr>
            <w:tcW w:w="0" w:type="auto"/>
            <w:shd w:val="clear"/>
            <w:vAlign w:val="center"/>
          </w:tcPr>
          <w:p w14:paraId="52C7E7B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Chọn tối đa 2 Improvement cụ thể, có người theo dõi và thời điểm kiểm tra. (10 phút)</w:t>
            </w:r>
          </w:p>
        </w:tc>
      </w:tr>
      <w:tr w14:paraId="5338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B2756E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6. Kết thúc</w:t>
            </w:r>
          </w:p>
        </w:tc>
        <w:tc>
          <w:tcPr>
            <w:tcW w:w="0" w:type="auto"/>
            <w:shd w:val="clear"/>
            <w:vAlign w:val="center"/>
          </w:tcPr>
          <w:p w14:paraId="34D5F58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Tóm tắt hành động, xác nhận người theo dõi và cách kiểm tra kết quả. (10 phút)</w:t>
            </w:r>
          </w:p>
        </w:tc>
        <w:tc>
          <w:tcPr>
            <w:tcW w:w="0" w:type="auto"/>
            <w:shd w:val="clear"/>
            <w:vAlign w:val="center"/>
          </w:tcPr>
          <w:p w14:paraId="6CFA657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Tóm tắt hành động, xác nhận người theo dõi và cách kiểm tra kết quả. (5 phút)</w:t>
            </w:r>
          </w:p>
        </w:tc>
      </w:tr>
      <w:tr w14:paraId="4B51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8FBFEE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Tổng thời gian</w:t>
            </w:r>
          </w:p>
        </w:tc>
        <w:tc>
          <w:tcPr>
            <w:tcW w:w="0" w:type="auto"/>
            <w:shd w:val="clear"/>
            <w:vAlign w:val="center"/>
          </w:tcPr>
          <w:p w14:paraId="7B056D9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60 phút</w:t>
            </w:r>
          </w:p>
        </w:tc>
        <w:tc>
          <w:tcPr>
            <w:tcW w:w="0" w:type="auto"/>
            <w:shd w:val="clear"/>
            <w:vAlign w:val="center"/>
          </w:tcPr>
          <w:p w14:paraId="3D30E659">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60 phút</w:t>
            </w:r>
          </w:p>
        </w:tc>
      </w:tr>
    </w:tbl>
    <w:p w14:paraId="3F25578B">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PHẦN 2 – SO SÁNH HAI KỸ THUẬT</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1065"/>
        <w:gridCol w:w="2889"/>
        <w:gridCol w:w="1781"/>
        <w:gridCol w:w="2600"/>
      </w:tblGrid>
      <w:tr w14:paraId="7733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0E9C1F5">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Tiêu chí</w:t>
            </w:r>
          </w:p>
        </w:tc>
        <w:tc>
          <w:tcPr>
            <w:tcW w:w="0" w:type="auto"/>
            <w:shd w:val="clear"/>
            <w:vAlign w:val="center"/>
          </w:tcPr>
          <w:p w14:paraId="4C5A6847">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Start–Stop–Continue</w:t>
            </w:r>
          </w:p>
        </w:tc>
        <w:tc>
          <w:tcPr>
            <w:tcW w:w="0" w:type="auto"/>
            <w:shd w:val="clear"/>
            <w:vAlign w:val="center"/>
          </w:tcPr>
          <w:p w14:paraId="2AB30BDE">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4Ls</w:t>
            </w:r>
          </w:p>
        </w:tc>
        <w:tc>
          <w:tcPr>
            <w:tcW w:w="0" w:type="auto"/>
            <w:shd w:val="clear"/>
            <w:vAlign w:val="center"/>
          </w:tcPr>
          <w:p w14:paraId="16F800C5">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Dữ liệu làm căn cứ</w:t>
            </w:r>
          </w:p>
        </w:tc>
      </w:tr>
      <w:tr w14:paraId="4966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8BC18E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Tìm nguyên nhân và điều học được</w:t>
            </w:r>
          </w:p>
        </w:tc>
        <w:tc>
          <w:tcPr>
            <w:tcW w:w="0" w:type="auto"/>
            <w:shd w:val="clear"/>
            <w:vAlign w:val="center"/>
          </w:tcPr>
          <w:p w14:paraId="44899955">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Dễ xác định việc cần bắt đầu, dừng và tiếp tục nhưng có thể ít tập trung vào trải nghiệm và bài học.</w:t>
            </w:r>
          </w:p>
        </w:tc>
        <w:tc>
          <w:tcPr>
            <w:tcW w:w="0" w:type="auto"/>
            <w:shd w:val="clear"/>
            <w:vAlign w:val="center"/>
          </w:tcPr>
          <w:p w14:paraId="5681115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Giúp thành viên chia sẻ điều học được, điều chưa hài lòng và mong muốn cải thiện.</w:t>
            </w:r>
          </w:p>
        </w:tc>
        <w:tc>
          <w:tcPr>
            <w:tcW w:w="0" w:type="auto"/>
            <w:shd w:val="clear"/>
            <w:vAlign w:val="center"/>
          </w:tcPr>
          <w:p w14:paraId="0869520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O-01, O-02, O-04; hai thành viên muốn có thời gian nói về trải nghiệm và điều học được.</w:t>
            </w:r>
          </w:p>
        </w:tc>
      </w:tr>
      <w:tr w14:paraId="2CE2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BB63D0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Chuyển thành hành động</w:t>
            </w:r>
          </w:p>
        </w:tc>
        <w:tc>
          <w:tcPr>
            <w:tcW w:w="0" w:type="auto"/>
            <w:shd w:val="clear"/>
            <w:vAlign w:val="center"/>
          </w:tcPr>
          <w:p w14:paraId="7A67219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Thuận lợi vì trực tiếp xác định việc cần làm, dừng và duy trì.</w:t>
            </w:r>
          </w:p>
        </w:tc>
        <w:tc>
          <w:tcPr>
            <w:tcW w:w="0" w:type="auto"/>
            <w:shd w:val="clear"/>
            <w:vAlign w:val="center"/>
          </w:tcPr>
          <w:p w14:paraId="64D3D34F">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Cần thêm bước chuyển các ý kiến và bài học thành hành động cụ thể.</w:t>
            </w:r>
          </w:p>
        </w:tc>
        <w:tc>
          <w:tcPr>
            <w:tcW w:w="0" w:type="auto"/>
            <w:shd w:val="clear"/>
            <w:vAlign w:val="center"/>
          </w:tcPr>
          <w:p w14:paraId="59CDB8A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5/7 người muốn buổi họp tập trung vào hành động; điểm kiểm tra Improvement cũ chỉ đạt 2,1/5.</w:t>
            </w:r>
          </w:p>
        </w:tc>
      </w:tr>
      <w:tr w14:paraId="06D3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AD3F0A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Phù hợp thời lượng và thành viên mới</w:t>
            </w:r>
          </w:p>
        </w:tc>
        <w:tc>
          <w:tcPr>
            <w:tcW w:w="0" w:type="auto"/>
            <w:shd w:val="clear"/>
            <w:vAlign w:val="center"/>
          </w:tcPr>
          <w:p w14:paraId="460FD453">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Dễ triển khai trong 60 phút, nhưng thành viên mới có thể chưa chia sẻ được điều mình chưa hiểu.</w:t>
            </w:r>
          </w:p>
        </w:tc>
        <w:tc>
          <w:tcPr>
            <w:tcW w:w="0" w:type="auto"/>
            <w:shd w:val="clear"/>
            <w:vAlign w:val="center"/>
          </w:tcPr>
          <w:p w14:paraId="3F6A4E0A">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Có nhiều góc nhìn để chia sẻ, nhưng cần thêm thời gian để thảo luận và chuyển ý kiến thành hành động.</w:t>
            </w:r>
          </w:p>
        </w:tc>
        <w:tc>
          <w:tcPr>
            <w:tcW w:w="0" w:type="auto"/>
            <w:shd w:val="clear"/>
            <w:vAlign w:val="center"/>
          </w:tcPr>
          <w:p w14:paraId="4D1B44FC">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Nhóm có 7 người, họp 60 phút; hai thành viên ít phát biểu; O-04 cho thấy thành viên mới không dám hỏi khi chưa hiểu từ “nghiêm trọng”.</w:t>
            </w:r>
          </w:p>
        </w:tc>
      </w:tr>
    </w:tbl>
    <w:p w14:paraId="05D51F28">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PHẦN 3 – CHỌN VÀ LÀM THỬ</w:t>
      </w:r>
    </w:p>
    <w:p w14:paraId="0FFED5C8">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3.1. Lựa chọn kỹ thuật</w:t>
      </w:r>
    </w:p>
    <w:p w14:paraId="54B81D44">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Chọn 4Ls vì nhóm cần tìm hiểu nguyên nhân, rút ra bài học và tạo cơ hội để thành viên mới chia sẻ những điều chưa hiểu. Tuy nhiên, 4Ls có thể mất nhiều thời gian thảo luận hơn Start–Stop–Continue, nên Scrum Master cần giới hạn thời gian và tập trung vào các Theme quan trọng. Nhóm vẫn phải chốt Improvement cụ thể để tránh tình trạng các hành động cũ không được kiểm tra.</w:t>
      </w:r>
    </w:p>
    <w:p w14:paraId="206D6DCD">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3.2. Ba thẻ mẫu</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385"/>
        <w:gridCol w:w="7950"/>
      </w:tblGrid>
      <w:tr w14:paraId="2E2E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0BF423F">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Thẻ</w:t>
            </w:r>
          </w:p>
        </w:tc>
        <w:tc>
          <w:tcPr>
            <w:tcW w:w="0" w:type="auto"/>
            <w:shd w:val="clear"/>
            <w:vAlign w:val="center"/>
          </w:tcPr>
          <w:p w14:paraId="0750EA59">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Nội dung</w:t>
            </w:r>
          </w:p>
        </w:tc>
      </w:tr>
      <w:tr w14:paraId="63C4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B12976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1</w:t>
            </w:r>
          </w:p>
        </w:tc>
        <w:tc>
          <w:tcPr>
            <w:tcW w:w="0" w:type="auto"/>
            <w:shd w:val="clear"/>
            <w:vAlign w:val="center"/>
          </w:tcPr>
          <w:p w14:paraId="75FEA7B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Integration Test bắt đầu muộn dù quyền truy cập môi trường thử nghiệm đã được cấp từ Ngày 4.</w:t>
            </w:r>
          </w:p>
        </w:tc>
      </w:tr>
      <w:tr w14:paraId="7A83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E1743FB">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2</w:t>
            </w:r>
          </w:p>
        </w:tc>
        <w:tc>
          <w:tcPr>
            <w:tcW w:w="0" w:type="auto"/>
            <w:shd w:val="clear"/>
            <w:vAlign w:val="center"/>
          </w:tcPr>
          <w:p w14:paraId="6A81F86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Quy tắc chuyển người thay đổi nhưng chỉ được thông báo qua tin nhắn riêng.</w:t>
            </w:r>
          </w:p>
        </w:tc>
      </w:tr>
      <w:tr w14:paraId="4A6D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36B587E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3</w:t>
            </w:r>
          </w:p>
        </w:tc>
        <w:tc>
          <w:tcPr>
            <w:tcW w:w="0" w:type="auto"/>
            <w:shd w:val="clear"/>
            <w:vAlign w:val="center"/>
          </w:tcPr>
          <w:p w14:paraId="078849E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Thành viên mới chưa hiểu rõ tiêu chí “nghiêm trọng” nhưng không dám hỏi lại.</w:t>
            </w:r>
          </w:p>
        </w:tc>
      </w:tr>
    </w:tbl>
    <w:p w14:paraId="1FD83DBC">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3.3. Gom thẻ thành Theme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2279"/>
        <w:gridCol w:w="1099"/>
        <w:gridCol w:w="4957"/>
      </w:tblGrid>
      <w:tr w14:paraId="1F41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0403421D">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Theme</w:t>
            </w:r>
          </w:p>
        </w:tc>
        <w:tc>
          <w:tcPr>
            <w:tcW w:w="0" w:type="auto"/>
            <w:shd w:val="clear"/>
            <w:vAlign w:val="center"/>
          </w:tcPr>
          <w:p w14:paraId="66499247">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Các thẻ liên quan</w:t>
            </w:r>
          </w:p>
        </w:tc>
        <w:tc>
          <w:tcPr>
            <w:tcW w:w="0" w:type="auto"/>
            <w:shd w:val="clear"/>
            <w:vAlign w:val="center"/>
          </w:tcPr>
          <w:p w14:paraId="05F0AC77">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Insight (Điều nhóm hiểu ra)</w:t>
            </w:r>
          </w:p>
        </w:tc>
      </w:tr>
      <w:tr w14:paraId="51BE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D4A23D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Giao tiếp và làm rõ thông tin chưa hiệu quả</w:t>
            </w:r>
          </w:p>
        </w:tc>
        <w:tc>
          <w:tcPr>
            <w:tcW w:w="0" w:type="auto"/>
            <w:shd w:val="clear"/>
            <w:vAlign w:val="center"/>
          </w:tcPr>
          <w:p w14:paraId="6453FF3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Thẻ 1, 2, 3</w:t>
            </w:r>
          </w:p>
        </w:tc>
        <w:tc>
          <w:tcPr>
            <w:tcW w:w="0" w:type="auto"/>
            <w:shd w:val="clear"/>
            <w:vAlign w:val="center"/>
          </w:tcPr>
          <w:p w14:paraId="7B703E77">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Thông tin và tiêu chí chưa được làm rõ, khiến công việc bị chậm và thành viên không tự tin đặt câu hỏi.</w:t>
            </w:r>
          </w:p>
        </w:tc>
      </w:tr>
    </w:tbl>
    <w:p w14:paraId="484478B8">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3.4. Improvement</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2580"/>
        <w:gridCol w:w="1832"/>
        <w:gridCol w:w="1507"/>
        <w:gridCol w:w="2416"/>
      </w:tblGrid>
      <w:tr w14:paraId="7330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FE7166A">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Hành động</w:t>
            </w:r>
          </w:p>
        </w:tc>
        <w:tc>
          <w:tcPr>
            <w:tcW w:w="0" w:type="auto"/>
            <w:shd w:val="clear"/>
            <w:vAlign w:val="center"/>
          </w:tcPr>
          <w:p w14:paraId="29D64842">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Người/nhóm theo dõi</w:t>
            </w:r>
          </w:p>
        </w:tc>
        <w:tc>
          <w:tcPr>
            <w:tcW w:w="0" w:type="auto"/>
            <w:shd w:val="clear"/>
            <w:vAlign w:val="center"/>
          </w:tcPr>
          <w:p w14:paraId="238CF0FB">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Khi kiểm tra</w:t>
            </w:r>
          </w:p>
        </w:tc>
        <w:tc>
          <w:tcPr>
            <w:tcW w:w="0" w:type="auto"/>
            <w:shd w:val="clear"/>
            <w:vAlign w:val="center"/>
          </w:tcPr>
          <w:p w14:paraId="3B6A672B">
            <w:pPr>
              <w:pStyle w:val="6"/>
              <w:keepNext w:val="0"/>
              <w:keepLines w:val="0"/>
              <w:widowControl/>
              <w:suppressLineNumbers w:val="0"/>
              <w:jc w:val="center"/>
              <w:rPr>
                <w:rFonts w:hint="default" w:ascii="Arial" w:hAnsi="Arial" w:cs="Arial"/>
                <w:sz w:val="20"/>
                <w:szCs w:val="20"/>
              </w:rPr>
            </w:pPr>
            <w:r>
              <w:rPr>
                <w:rFonts w:hint="default" w:ascii="Arial" w:hAnsi="Arial" w:cs="Arial"/>
                <w:b/>
                <w:bCs/>
                <w:sz w:val="20"/>
                <w:szCs w:val="20"/>
              </w:rPr>
              <w:t>Bằng chứng</w:t>
            </w:r>
          </w:p>
        </w:tc>
      </w:tr>
      <w:tr w14:paraId="41CA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4E658DA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Công khai các thay đổi về quy tắc chuyển người và thống nhất tiêu chí “nghiêm trọng” trong nhóm trước khi triển khai.</w:t>
            </w:r>
          </w:p>
        </w:tc>
        <w:tc>
          <w:tcPr>
            <w:tcW w:w="0" w:type="auto"/>
            <w:shd w:val="clear"/>
            <w:vAlign w:val="center"/>
          </w:tcPr>
          <w:p w14:paraId="0141CB81">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Scrum Master phối hợp với Developers và CSKH</w:t>
            </w:r>
          </w:p>
        </w:tc>
        <w:tc>
          <w:tcPr>
            <w:tcW w:w="0" w:type="auto"/>
            <w:shd w:val="clear"/>
            <w:vAlign w:val="center"/>
          </w:tcPr>
          <w:p w14:paraId="2A3BDBD0">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Trong Sprint 14, kiểm tra tại buổi Daily Scrum và cuối Sprint.</w:t>
            </w:r>
          </w:p>
        </w:tc>
        <w:tc>
          <w:tcPr>
            <w:tcW w:w="0" w:type="auto"/>
            <w:shd w:val="clear"/>
            <w:vAlign w:val="center"/>
          </w:tcPr>
          <w:p w14:paraId="2C858558">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Quy tắc chuyển người và tiêu chí “nghiêm trọng” được ghi trong tài liệu chung; thành viên xác nhận đã hiểu.</w:t>
            </w:r>
          </w:p>
        </w:tc>
      </w:tr>
    </w:tbl>
    <w:p w14:paraId="3E0C3A54">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3.5. Xử lý phản hồi sản phẩm O-05</w:t>
      </w:r>
    </w:p>
    <w:p w14:paraId="4B518ABD">
      <w:pPr>
        <w:pStyle w:val="6"/>
        <w:keepNext w:val="0"/>
        <w:keepLines w:val="0"/>
        <w:widowControl/>
        <w:suppressLineNumbers w:val="0"/>
        <w:rPr>
          <w:rFonts w:hint="default" w:ascii="Arial" w:hAnsi="Arial" w:cs="Arial"/>
          <w:sz w:val="20"/>
          <w:szCs w:val="20"/>
        </w:rPr>
      </w:pPr>
      <w:r>
        <w:rPr>
          <w:rFonts w:hint="default" w:ascii="Arial" w:hAnsi="Arial" w:cs="Arial"/>
          <w:sz w:val="20"/>
          <w:szCs w:val="20"/>
        </w:rPr>
        <w:t>O-05 là phản hồi về sản phẩm, không phải vấn đề trong cách làm việc của nhóm. Scrum Master chuyển phản hồi này cho Product Owner xem xét và đưa vào Product Backlog nếu phù hợp:</w:t>
      </w:r>
    </w:p>
    <w:p w14:paraId="78E6BA55">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Chủ cửa hàng hài lòng với nút báo câu trả lời sai.</w:t>
      </w:r>
    </w:p>
    <w:p w14:paraId="50927406">
      <w:pPr>
        <w:pStyle w:val="6"/>
        <w:keepNext w:val="0"/>
        <w:keepLines w:val="0"/>
        <w:widowControl/>
        <w:suppressLineNumbers w:val="0"/>
        <w:ind w:left="720"/>
        <w:rPr>
          <w:rFonts w:hint="default" w:ascii="Arial" w:hAnsi="Arial" w:cs="Arial"/>
          <w:sz w:val="20"/>
          <w:szCs w:val="20"/>
        </w:rPr>
      </w:pPr>
      <w:r>
        <w:rPr>
          <w:rFonts w:hint="default" w:ascii="Arial" w:hAnsi="Arial" w:cs="Arial"/>
          <w:sz w:val="20"/>
          <w:szCs w:val="20"/>
        </w:rPr>
        <w:t>CSKH lo ngại 3 ca khiếu nại bị chuyển muộn.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7059EC"/>
    <w:rsid w:val="0E4427F6"/>
    <w:rsid w:val="3E705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826</Words>
  <Characters>3128</Characters>
  <Lines>0</Lines>
  <Paragraphs>0</Paragraphs>
  <TotalTime>2</TotalTime>
  <ScaleCrop>false</ScaleCrop>
  <LinksUpToDate>false</LinksUpToDate>
  <CharactersWithSpaces>3880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2026-10-15T13:21:00Z</dcterms:created>
  <dc:creator>31 Nguyễn Minh Trung</dc:creator>
  <cp:lastModifiedBy>31 Nguyễn Minh Trung</cp:lastModifiedBy>
  <dcterms:modified xsi:type="dcterms:W3CDTF">2026-10-15T13:23:44Z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D10E375A017948038CD1CAA26F64D912_11</vt:lpwstr>
  </property>
  <property fmtid="{D5CDD505-2E9C-101B-9397-08002B2CF9AE}" pid="4" name="KSOTemplateDocerSaveRecord">
    <vt:lpwstr>eyJoZGlkIjoiM2ZlZjFhYTNiNWU0MTQ1ZDM1MDZhMzdhMTE0ODQ0ZWIiLCJ1c2VySWQiOiIxMzkyMjQ5NjM0MTQwIn0=</vt:lpwstr>
  </property>
</Properties>
</file>