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Arial" w:cs="Arial" w:eastAsia="Arial" w:hAnsi="Arial"/>
          <w:b/>
          <w:bCs/>
          <w:color w:val="C1272D"/>
          <w:sz w:val="18"/>
          <w:szCs w:val="18"/>
        </w:rPr>
        <w:t xml:space="preserve">EXAMPLE DOCUMENT. Tjeriktik Citrus Packers (Pty) Ltd is a fictitious company. Every company, person, address, date, figure and reference number in this example is made up; only the Care Net letterhead and any public emergency number are real. For guidance only; not a document to sign or rely 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1272D"/>
          <w:sz w:val="22"/>
          <w:szCs w:val="22"/>
        </w:rPr>
        <w:t xml:space="preserve">Example for a Health and Safety File, Section D: Training and competence</w:t>
      </w:r>
    </w:p>
    <w:p>
      <w:pPr>
        <w:pStyle w:val="Heading1"/>
        <w:keepNext/>
        <w:spacing w:after="160" w:before="12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Training and Competence Matrix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Mbombela packhouse, status on 31 August 2026, with an induction record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rPr>
          <w:tblHeader/>
        </w:trP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About this example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Company in the example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Tjeriktik Citrus Packers (Pty) Ltd, a fictitious company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Where it is filed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Section D: Training and competence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Published by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Care Net Consultants, as guidance for companies building a Health and Safety File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C1272D"/>
          <w:sz w:val="28"/>
          <w:szCs w:val="28"/>
        </w:rPr>
        <w:t xml:space="preserve">How to use this example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This example shows the form and content Care Net recommends for this document in a Health and Safety File. Adapt it to your company, your sites and your appointments; your registered Health and Safety practitioner confirms it before your File is released. Not legal advice.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C1272D"/>
          <w:sz w:val="28"/>
          <w:szCs w:val="28"/>
        </w:rPr>
        <w:t xml:space="preserve">Contents</w:t>
      </w:r>
    </w:p>
    <w:p>
      <w:pPr>
        <w:spacing w:after="40" w:line="300" w:lineRule="auto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1. How to read this matrix</w:t>
      </w:r>
    </w:p>
    <w:p>
      <w:pPr>
        <w:spacing w:after="40" w:line="300" w:lineRule="auto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2. Actions arising</w:t>
      </w:r>
    </w:p>
    <w:p>
      <w:pPr>
        <w:spacing w:after="40" w:line="300" w:lineRule="auto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3. Induction record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2520" w:right="1440" w:bottom="2700" w:left="1440" w:header="425" w:footer="708" w:gutter="0"/>
          <w:pgNumType/>
          <w:docGrid w:linePitch="360"/>
        </w:sectPr>
      </w:pPr>
    </w:p>
    <w:p>
      <w:pPr>
        <w:pStyle w:val="Heading1"/>
        <w:keepNext/>
        <w:spacing w:after="160" w:before="12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Training and Competence Matrix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Mbombela packhouse, status on 31 August 2026, with an induction record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C1272D"/>
          <w:sz w:val="28"/>
          <w:szCs w:val="28"/>
        </w:rPr>
        <w:t xml:space="preserve">1. How to read this matrix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Each row is one person and each column is a requirement from our training needs analysis for that job role. A date shows the course was completed and the certificate is on file in Section D; a </w:t>
      </w: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valid to</w:t>
      </w:r>
      <w:r>
        <w:rPr>
          <w:rFonts w:ascii="Arial" w:cs="Arial" w:eastAsia="Arial" w:hAnsi="Arial"/>
          <w:color w:val="1E1E1E"/>
          <w:sz w:val="24"/>
          <w:szCs w:val="24"/>
        </w:rPr>
        <w:t xml:space="preserve"> date comes from the certificate itself. </w:t>
      </w: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Not required</w:t>
      </w:r>
      <w:r>
        <w:rPr>
          <w:rFonts w:ascii="Arial" w:cs="Arial" w:eastAsia="Arial" w:hAnsi="Arial"/>
          <w:color w:val="1E1E1E"/>
          <w:sz w:val="24"/>
          <w:szCs w:val="24"/>
        </w:rPr>
        <w:t xml:space="preserve"> means the job role does not need it. </w:t>
      </w: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Booked</w:t>
      </w:r>
      <w:r>
        <w:rPr>
          <w:rFonts w:ascii="Arial" w:cs="Arial" w:eastAsia="Arial" w:hAnsi="Arial"/>
          <w:color w:val="1E1E1E"/>
          <w:sz w:val="24"/>
          <w:szCs w:val="24"/>
        </w:rPr>
        <w:t xml:space="preserve"> shows the date of a planned course. The Training Coordinator, Nokuthula Mnisi, updates the matrix every month and flags anything due within 60 days.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354"/>
        <w:gridCol w:w="1444"/>
        <w:gridCol w:w="1444"/>
        <w:gridCol w:w="1444"/>
        <w:gridCol w:w="1354"/>
      </w:tblGrid>
      <w:tr>
        <w:trPr>
          <w:tblHeader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and job role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Induction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aid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 fighting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Forklift operator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Chemical handling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Sibusiso Nkosi, Packhouse Supervisor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06/01/2026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Valid to 14/03/2027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Valid to 20/05/2027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03/02/2026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Maria Sithole, Packer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06/01/2026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Not required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Jabulani Mdluli, Forklift Operator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06/01/2026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Valid to 20/05/2027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Certificate of competence valid to 30/11/2026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Not required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Lerato Maseko, Fruit Treatment Operator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12/01/2026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Valid to 14/03/2027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03/02/2026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Pieter Coetzee, Maintenance Fitter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06/01/2026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Valid to 20/05/2027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03/02/2026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Thabo Shabangu, Dispatch Clerk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04/08/2026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Booked 22/09/2026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Not required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C1272D"/>
          <w:sz w:val="28"/>
          <w:szCs w:val="28"/>
        </w:rPr>
        <w:t xml:space="preserve">2. Actions arising</w:t>
      </w:r>
    </w:p>
    <w:p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Jabulani Mdluli: forklift operator refresher due before 30 November 2026; booked for 19 October 2026.</w:t>
      </w:r>
    </w:p>
    <w:p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Lerato Maseko: designated as a health and safety representative on 3 August 2026; representative training booked for 15 September 2026. Sibusiso Nkosi, the other representative, completed it on 10 February 2025.</w:t>
      </w:r>
    </w:p>
    <w:p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Thabo Shabangu: second first aider for the dispatch shift, booked for 22 September 2026.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C1272D"/>
          <w:sz w:val="28"/>
          <w:szCs w:val="28"/>
        </w:rPr>
        <w:t xml:space="preserve">3. Induction record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tblHeader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Induction type</w:t>
            </w:r>
          </w:p>
        </w:tc>
        <w:tc>
          <w:tcPr>
            <w:tcW w:type="dxa" w:w="6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Company and site induction for new employees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 and venue</w:t>
            </w:r>
          </w:p>
        </w:tc>
        <w:tc>
          <w:tcPr>
            <w:tcW w:type="dxa" w:w="6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4 August 2026, training room, 9 Lemoen Road, Riverside Industrial Park, Mbombela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Presented by</w:t>
            </w:r>
          </w:p>
        </w:tc>
        <w:tc>
          <w:tcPr>
            <w:tcW w:type="dxa" w:w="6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Nokuthula Mnisi, Training Coordinator, with Sibusiso Nkosi, Packhouse Supervisor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Duration</w:t>
            </w:r>
          </w:p>
        </w:tc>
        <w:tc>
          <w:tcPr>
            <w:tcW w:type="dxa" w:w="6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Three hours, followed by a walk through the packhouse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C1272D"/>
          <w:sz w:val="28"/>
          <w:szCs w:val="28"/>
        </w:rPr>
        <w:t xml:space="preserve">3.1 Topics covered</w:t>
      </w:r>
    </w:p>
    <w:p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Our health and safety policy, and your duty to report unsafe conditions, and your right to raise a health and safety concern without being victimised.</w:t>
      </w:r>
    </w:p>
    <w:p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The main hazards in the packhouse from our risk assessment: forklifts, conveyors, fruit treatment chemicals, cold rooms and manual handling.</w:t>
      </w:r>
    </w:p>
    <w:p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Walkways, forklift zones, protective equipment and how to report an incident or near miss.</w:t>
      </w:r>
    </w:p>
    <w:p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Emergency procedure, assembly point, fire extinguishers and first aiders on each shift.</w:t>
      </w:r>
    </w:p>
    <w:p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Who the health and safety representatives are, and how the health and safety committee works.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C1272D"/>
          <w:sz w:val="28"/>
          <w:szCs w:val="28"/>
        </w:rPr>
        <w:t xml:space="preserve">3.2 Attendance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2257"/>
        <w:gridCol w:w="1986"/>
        <w:gridCol w:w="2075"/>
      </w:tblGrid>
      <w:tr>
        <w:trPr>
          <w:tblHeader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role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Understood and signed</w:t>
            </w:r>
          </w:p>
        </w:tc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 result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Thabo Shabangu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Dispatch Clerk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Signed</w:t>
            </w:r>
          </w:p>
        </w:tc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Competent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Precious Mashaba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Packer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Signed</w:t>
            </w:r>
          </w:p>
        </w:tc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Competent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Kagiso Mokoena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Packer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Signed</w:t>
            </w:r>
          </w:p>
        </w:tc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Competent</w:t>
            </w:r>
          </w:p>
        </w:tc>
      </w:tr>
    </w:tbl>
    <w:p>
      <w:pPr>
        <w:spacing w:after="120"/>
      </w:pPr>
    </w:p>
    <w:p>
      <w:pPr>
        <w:keepNext/>
        <w:spacing w:before="360"/>
      </w:pPr>
    </w:p>
    <w:p>
      <w:pPr>
        <w:keepNext/>
      </w:pPr>
      <w:r>
        <w:rPr>
          <w:rFonts w:ascii="Arial" w:cs="Arial" w:eastAsia="Arial" w:hAnsi="Arial"/>
          <w:sz w:val="24"/>
          <w:szCs w:val="24"/>
        </w:rPr>
        <w:t xml:space="preserve">______________________________</w:t>
      </w:r>
    </w:p>
    <w:p>
      <w:pPr>
        <w:keepNext/>
        <w:spacing w:after="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Presenter: Training Coordinator</w:t>
      </w:r>
    </w:p>
    <w:p>
      <w:pPr>
        <w:keepNext/>
        <w:spacing w:after="120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Nokuthula Mnisi, Date: 04/08/2026</w:t>
      </w:r>
    </w:p>
    <w:p>
      <w:pPr>
        <w:keepNext/>
        <w:spacing w:before="360"/>
      </w:pPr>
    </w:p>
    <w:p>
      <w:pPr>
        <w:keepNext/>
      </w:pPr>
      <w:r>
        <w:rPr>
          <w:rFonts w:ascii="Arial" w:cs="Arial" w:eastAsia="Arial" w:hAnsi="Arial"/>
          <w:sz w:val="24"/>
          <w:szCs w:val="24"/>
        </w:rPr>
        <w:t xml:space="preserve">______________________________</w:t>
      </w:r>
    </w:p>
    <w:p>
      <w:pPr>
        <w:keepNext/>
        <w:spacing w:after="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Reviewed: Health and Safety Officer</w:t>
      </w:r>
    </w:p>
    <w:p>
      <w:pPr>
        <w:keepNext/>
        <w:spacing w:after="120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Hendrik Joubert, Date: 05/08/2026</w:t>
      </w:r>
    </w:p>
    <w:p>
      <w:pPr>
        <w:pBdr>
          <w:left w:val="single" w:color="C1272D" w:sz="18" w:space="8"/>
        </w:pBdr>
        <w:spacing w:before="240" w:line="300" w:lineRule="auto"/>
        <w:jc w:val="both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End of the example. The company, people and records in it are fictitious; the cover page explains how to use it.</w:t>
      </w:r>
    </w:p>
    <w:sectPr>
      <w:headerReference w:type="default" r:id="rId9"/>
      <w:footerReference w:type="default" r:id="rId10"/>
      <w:pgSz w:w="11906" w:h="16838" w:orient="portrait"/>
      <w:pgMar w:top="1440" w:right="1440" w:bottom="2700" w:left="1440" w:header="425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0" distR="0" simplePos="0" allowOverlap="1" behindDoc="1" locked="0" layoutInCell="1" relativeHeight="1590675">
          <wp:simplePos x="0" y="0"/>
          <wp:positionH relativeFrom="column">
            <wp:posOffset>-885825</wp:posOffset>
          </wp:positionH>
          <wp:positionV relativeFrom="page">
            <wp:posOffset>9039225</wp:posOffset>
          </wp:positionV>
          <wp:extent cx="7448550" cy="1590675"/>
          <wp:effectExtent t="0" r="0" b="0" l="0"/>
          <wp:wrapSquare wrapText="bothSides" distT="0" distB="0" distL="0" distR="0"/>
          <wp:docPr id="1" name="footer" descr="Care Net Consultants letterhead footer banner" title="Care Net Consultants 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8550" cy="1590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0" distR="0" simplePos="0" allowOverlap="1" behindDoc="1" locked="0" layoutInCell="1" relativeHeight="1590675">
          <wp:simplePos x="0" y="0"/>
          <wp:positionH relativeFrom="column">
            <wp:posOffset>-885825</wp:posOffset>
          </wp:positionH>
          <wp:positionV relativeFrom="page">
            <wp:posOffset>9039225</wp:posOffset>
          </wp:positionV>
          <wp:extent cx="7448550" cy="1590675"/>
          <wp:effectExtent t="0" r="0" b="0" l="0"/>
          <wp:wrapSquare wrapText="bothSides" distT="0" distB="0" distL="0" distR="0"/>
          <wp:docPr id="1" name="footer" descr="Care Net Consultants letterhead footer banner" title="Care Net Consultants 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8550" cy="1590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114425">
          <wp:simplePos x="0" y="0"/>
          <wp:positionH relativeFrom="column">
            <wp:posOffset>-819150</wp:posOffset>
          </wp:positionH>
          <wp:positionV relativeFrom="page">
            <wp:posOffset>114300</wp:posOffset>
          </wp:positionV>
          <wp:extent cx="7315200" cy="1114425"/>
          <wp:effectExtent t="0" r="0" b="0" l="0"/>
          <wp:wrapNone/>
          <wp:docPr id="1" name="header" descr="Care Net Consultants letterhead header banner" title="Care Net Consultants 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0" cy="1114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b/>
        <w:bCs/>
        <w:color w:val="C1272D"/>
        <w:sz w:val="16"/>
        <w:szCs w:val="16"/>
      </w:rPr>
      <w:t xml:space="preserve">EXAMPLE DOCUMENT. The company, people and records on this page are fictitious. For guidance only; not a document to sign or rely on.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E1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e984b294c1d0d99bf21755d848fe4c46e48b90e4.png"/></Relationships>
</file>

<file path=word/_rels/footer2.xml.rels><?xml version="1.0" encoding="UTF-8"?><Relationships xmlns="http://schemas.openxmlformats.org/package/2006/relationships"><Relationship Id="rId0" Type="http://schemas.openxmlformats.org/officeDocument/2006/relationships/image" Target="media/e984b294c1d0d99bf21755d848fe4c46e48b90e4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7d240f2422258f13315ffe458878fb9a30d43a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and Competence Matrix</dc:title>
  <dc:creator>Care Net Consultants (Pty) Ltd</dc:creator>
  <dc:description>Example document for a Health and Safety File. Fictitious; for guidance only.</dc:description>
  <cp:lastModifiedBy>Un-named</cp:lastModifiedBy>
  <cp:revision>1</cp:revision>
  <dcterms:created xsi:type="dcterms:W3CDTF">2026-09-24T05:33:01.727Z</dcterms:created>
  <dcterms:modified xsi:type="dcterms:W3CDTF">2026-09-24T05:33:01.727Z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