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758AD7" w14:textId="77777777" w:rsidR="00D001D7" w:rsidRDefault="00A6294C" w:rsidP="00A6294C">
      <w:pPr>
        <w:pStyle w:val="berschrift1"/>
      </w:pPr>
      <w:r>
        <w:t>GRW 27.4-3.5</w:t>
      </w:r>
    </w:p>
    <w:p w14:paraId="7D5C021D" w14:textId="77777777" w:rsidR="00A6294C" w:rsidRPr="00A6294C" w:rsidRDefault="00A6294C" w:rsidP="00A6294C">
      <w:r>
        <w:t xml:space="preserve">Die Aussagen des AfD-Politikers </w:t>
      </w:r>
      <w:r w:rsidRPr="00A6294C">
        <w:t>Rüdiger Klos</w:t>
      </w:r>
      <w:r>
        <w:t xml:space="preserve"> sind in einem Rechtsstaat richtig, denn obwohl die Beamten in einer verfassungswidrigen Organisation sind, sollte ihre politische Einstellung nicht auf ihren Beruf Auswirkung haben. Nur falls sie diesen Job für ihre politische Ideologie Ausnutzen ist die ein Grund sie zu suspendieren. Aber nur weil sie eine andere politische Meinung als z.Bsp. Saskia Esken haben ist dies kein Grund sie aus ihrer Position zu suspendieren, dies ist in einer Demokratie wichtig, genauso wie der Diskurs mit dieser politischen Bewegung,</w:t>
      </w:r>
      <w:bookmarkStart w:id="0" w:name="_GoBack"/>
      <w:bookmarkEnd w:id="0"/>
    </w:p>
    <w:sectPr w:rsidR="00A6294C" w:rsidRPr="00A6294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4C"/>
    <w:rsid w:val="00A6294C"/>
    <w:rsid w:val="00D001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24776"/>
  <w15:chartTrackingRefBased/>
  <w15:docId w15:val="{D867A299-D123-47CE-BCDC-B76E1AC88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629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6294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499</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2020-04-28T17:03:00Z</dcterms:created>
  <dcterms:modified xsi:type="dcterms:W3CDTF">2020-04-28T17:10:00Z</dcterms:modified>
</cp:coreProperties>
</file>