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1BEF1" w14:textId="77777777" w:rsidR="003B4565" w:rsidRDefault="00554CF8" w:rsidP="00554CF8">
      <w:pPr>
        <w:pStyle w:val="berschrift1"/>
      </w:pPr>
      <w:r>
        <w:t>Geschichte 27.4-3.5</w:t>
      </w:r>
    </w:p>
    <w:p w14:paraId="4546EE67" w14:textId="77777777" w:rsidR="00554CF8" w:rsidRDefault="00554CF8" w:rsidP="00554CF8">
      <w:pPr>
        <w:pStyle w:val="berschrift2"/>
      </w:pPr>
      <w:r>
        <w:t>2.</w:t>
      </w:r>
    </w:p>
    <w:p w14:paraId="4D34D0DD" w14:textId="77777777" w:rsidR="00554CF8" w:rsidRDefault="00554CF8" w:rsidP="00554CF8">
      <w:r>
        <w:t xml:space="preserve">Auf der Versammlung fand </w:t>
      </w:r>
      <w:r w:rsidRPr="00554CF8">
        <w:t>gesamte antirepublikanische Rechte</w:t>
      </w:r>
      <w:r>
        <w:t xml:space="preserve"> zusammen</w:t>
      </w:r>
      <w:r>
        <w:t>: Die Führer von NSDAP und DNVP mit ihren Reichstagsfraktionen, die Wehrverbände Stahlhelm und SA, die Vereinigten Vaterländischen Verbände und der Alldeutsche Verband, Repräsentanten des Hochadels wie der zweite Sohn Kaiser Wilhelms II., Prinz Eitel Friedrich, hochrangige Militärs wie der ehemalige Chef der Heeresleitung Hans von Seeckt, führende Vertreter des Reichslandbunds, der mächtigen agrarischen Lobbyorganisationen und Exponenten von Industrie und Banken, darunter der Stahlindustrielle Fritz Thyssen und der frühere Reichsbankpräsident Hjalmar Schacht.</w:t>
      </w:r>
    </w:p>
    <w:p w14:paraId="7E3D9A41" w14:textId="77777777" w:rsidR="00554CF8" w:rsidRDefault="00554CF8" w:rsidP="00554CF8">
      <w:pPr>
        <w:pStyle w:val="berschrift2"/>
      </w:pPr>
      <w:r>
        <w:t>3.</w:t>
      </w:r>
    </w:p>
    <w:p w14:paraId="1C53A601" w14:textId="77777777" w:rsidR="00554CF8" w:rsidRPr="00554CF8" w:rsidRDefault="00CB3E33" w:rsidP="00554CF8">
      <w:r>
        <w:t xml:space="preserve">Hitler </w:t>
      </w:r>
      <w:r w:rsidRPr="00CB3E33">
        <w:t>fürchtete, dass ihn Hugenberg und die Konservativen lediglich als „Trommler“ benutzen, selbst aber die Führung in der „nationalen Opposition“ beanspruchen wollten</w:t>
      </w:r>
      <w:r w:rsidR="00467C2D">
        <w:t>. Auch hatte er nicht an der Veranstaltung teilgenommen, um seine Position zu stärken.</w:t>
      </w:r>
      <w:bookmarkStart w:id="0" w:name="_GoBack"/>
      <w:bookmarkEnd w:id="0"/>
    </w:p>
    <w:sectPr w:rsidR="00554CF8" w:rsidRPr="00554C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F8"/>
    <w:rsid w:val="003B4565"/>
    <w:rsid w:val="00467C2D"/>
    <w:rsid w:val="00554CF8"/>
    <w:rsid w:val="00CB3E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7BF6"/>
  <w15:chartTrackingRefBased/>
  <w15:docId w15:val="{03B3317D-254F-409D-865F-188D8946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54C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54C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4CF8"/>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554CF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791</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2020-04-28T08:20:00Z</dcterms:created>
  <dcterms:modified xsi:type="dcterms:W3CDTF">2020-04-28T08:46:00Z</dcterms:modified>
</cp:coreProperties>
</file>