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0B0F" w14:textId="77777777" w:rsidR="008A390C" w:rsidRDefault="008A390C"/>
    <w:p w14:paraId="6E110B10" w14:textId="77777777" w:rsidR="008A390C" w:rsidRDefault="008A390C"/>
    <w:p w14:paraId="6E110B11" w14:textId="77777777" w:rsidR="008A390C" w:rsidRDefault="008A390C"/>
    <w:p w14:paraId="6E110B12" w14:textId="77777777" w:rsidR="008A390C" w:rsidRDefault="008A390C"/>
    <w:p w14:paraId="6E110B13" w14:textId="77777777" w:rsidR="008A390C" w:rsidRDefault="001B3026">
      <w:pPr>
        <w:jc w:val="center"/>
      </w:pPr>
      <w:r>
        <w:rPr>
          <w:b/>
          <w:bCs/>
        </w:rPr>
        <w:t>Atoms, Space, and the Human Genome: A Scientific Exploration of How Physical Forces Shape DNA, Chromosomes, and Disease</w:t>
      </w:r>
    </w:p>
    <w:p w14:paraId="6E110B14" w14:textId="77777777" w:rsidR="008A390C" w:rsidRDefault="008A390C"/>
    <w:p w14:paraId="6E110B15" w14:textId="77777777" w:rsidR="008A390C" w:rsidRDefault="001B3026">
      <w:pPr>
        <w:jc w:val="center"/>
      </w:pPr>
      <w:r>
        <w:t>Kristina Ankrah</w:t>
      </w:r>
    </w:p>
    <w:p w14:paraId="6E110B16" w14:textId="77777777" w:rsidR="008A390C" w:rsidRDefault="008A390C"/>
    <w:p w14:paraId="6E110B17" w14:textId="77777777" w:rsidR="008A390C" w:rsidRDefault="001B3026">
      <w:pPr>
        <w:jc w:val="center"/>
      </w:pPr>
      <w:r>
        <w:t>Department of Information Technology, Colorado Technical University</w:t>
      </w:r>
    </w:p>
    <w:p w14:paraId="6E110B18" w14:textId="77777777" w:rsidR="008A390C" w:rsidRDefault="008A390C"/>
    <w:p w14:paraId="6E110B19" w14:textId="77777777" w:rsidR="008A390C" w:rsidRDefault="001B3026">
      <w:pPr>
        <w:jc w:val="center"/>
      </w:pPr>
      <w:r>
        <w:t>Independent Research Paper</w:t>
      </w:r>
    </w:p>
    <w:p w14:paraId="6E110B1A" w14:textId="77777777" w:rsidR="008A390C" w:rsidRDefault="008A390C"/>
    <w:p w14:paraId="6E110B1B" w14:textId="77777777" w:rsidR="008A390C" w:rsidRDefault="001B3026">
      <w:pPr>
        <w:jc w:val="center"/>
      </w:pPr>
      <w:r>
        <w:t>April 17, 2026</w:t>
      </w:r>
    </w:p>
    <w:p w14:paraId="6E110B1C" w14:textId="77777777" w:rsidR="008A390C" w:rsidRDefault="008A390C"/>
    <w:p w14:paraId="6E110B1D" w14:textId="77777777" w:rsidR="008A390C" w:rsidRDefault="008A390C"/>
    <w:p w14:paraId="6E110B1E" w14:textId="77777777" w:rsidR="008A390C" w:rsidRDefault="008A390C"/>
    <w:p w14:paraId="6E110B1F" w14:textId="77777777" w:rsidR="008A390C" w:rsidRDefault="001B3026">
      <w:pPr>
        <w:jc w:val="center"/>
      </w:pPr>
      <w:r>
        <w:t>Author Note</w:t>
      </w:r>
    </w:p>
    <w:p w14:paraId="6E110B20" w14:textId="77777777" w:rsidR="008A390C" w:rsidRDefault="008A390C"/>
    <w:p w14:paraId="6E110B21" w14:textId="77777777" w:rsidR="008A390C" w:rsidRDefault="001B3026">
      <w:pPr>
        <w:ind w:firstLine="720"/>
      </w:pPr>
      <w:r>
        <w:t xml:space="preserve">Kristina Ankrah is a Healthcare IT professional and graduate of Colorado Technical University (B.S. Information Technology, GPA 3.93, Summa Cum Laude, 2023) specializing in clinical informatics, genomic data systems, and Azure cloud architecture. This paper was developed independently as part of ongoing research into the intersection of astrophysics, </w:t>
      </w:r>
      <w:r>
        <w:lastRenderedPageBreak/>
        <w:t>molecular biology, and clinical genomics informatics. The author maintains a live cloud-native genomics research platform at https://github.com/IT-Professional-Kristina/azure-genomics-research-platform.</w:t>
      </w:r>
    </w:p>
    <w:p w14:paraId="6E110B22" w14:textId="77777777" w:rsidR="008A390C" w:rsidRDefault="008A390C"/>
    <w:p w14:paraId="6E110B23" w14:textId="77777777" w:rsidR="008A390C" w:rsidRDefault="001B3026">
      <w:pPr>
        <w:ind w:firstLine="720"/>
      </w:pPr>
      <w:r>
        <w:t>Correspondence concerning this article should be addressed to Kristina Ankrah. Email: KristinaAnkrah@gmail.com</w:t>
      </w:r>
    </w:p>
    <w:p w14:paraId="6E110B24" w14:textId="77777777" w:rsidR="008A390C" w:rsidRDefault="001B3026">
      <w:r>
        <w:br/>
      </w:r>
    </w:p>
    <w:p w14:paraId="6E110B25" w14:textId="77777777" w:rsidR="008A390C" w:rsidRDefault="001B3026">
      <w:pPr>
        <w:spacing w:before="240"/>
        <w:jc w:val="center"/>
      </w:pPr>
      <w:r>
        <w:rPr>
          <w:b/>
          <w:bCs/>
        </w:rPr>
        <w:t>Abstract</w:t>
      </w:r>
    </w:p>
    <w:p w14:paraId="6E110B26" w14:textId="77777777" w:rsidR="008A390C" w:rsidRDefault="008A390C"/>
    <w:p w14:paraId="6E110B27" w14:textId="77777777" w:rsidR="008A390C" w:rsidRDefault="001B3026">
      <w:r>
        <w:t xml:space="preserve">Human biology is built from matter, and matter is organized according to physical laws that operate from the atomic scale to the level of whole organisms. The study of genomics reveals how DNA stores information, how chromosomes package that information, and how environmental forces can alter genomic stability. This paper traces the historical discovery of atoms and follows the scientific chain from atomic structure to molecular chemistry, from DNA to chromosomes, and from space radiation to human disease. </w:t>
      </w:r>
      <w:r>
        <w:t>Special attention is given to how protons, electrons, and ionizing radiation influence the stability of DNA and chromosome structure. By following this progression, the paper demonstrates that genomics is not only a biological discipline but also a physical one, grounded in the behavior of matter, energy, and environment. Atomic-scale events — including proton transfer across hydrogen bonds and electron displacement by ionizing radiation — can produce DNA lesions, chromosomal damage, and genomic instability</w:t>
      </w:r>
      <w:r>
        <w:t xml:space="preserve"> with measurable consequences for human health. Space radiation serves as an extreme case study for these mechanisms, with implications extending from astronaut </w:t>
      </w:r>
      <w:r>
        <w:lastRenderedPageBreak/>
        <w:t>health to the broader understanding of cancer, aging, and hereditary disease on Earth. The central argument is that the genome is simultaneously a biological code and a physical object, subject to the same chemical and physical laws that govern all matter in the universe.</w:t>
      </w:r>
    </w:p>
    <w:p w14:paraId="6E110B28" w14:textId="77777777" w:rsidR="008A390C" w:rsidRDefault="008A390C"/>
    <w:p w14:paraId="6E110B29" w14:textId="77777777" w:rsidR="008A390C" w:rsidRDefault="001B3026">
      <w:r>
        <w:t>Keywords: genomics, DNA damage, space radiation, atomic structure, chromosomal instability, ionizing radiation, proton transfer, molecular biology, clinical genomics</w:t>
      </w:r>
    </w:p>
    <w:p w14:paraId="6E110B2A" w14:textId="77777777" w:rsidR="008A390C" w:rsidRDefault="001B3026">
      <w:r>
        <w:br/>
      </w:r>
    </w:p>
    <w:p w14:paraId="6E110B2B" w14:textId="77777777" w:rsidR="008A390C" w:rsidRDefault="001B3026">
      <w:pPr>
        <w:jc w:val="center"/>
      </w:pPr>
      <w:r>
        <w:rPr>
          <w:b/>
          <w:bCs/>
        </w:rPr>
        <w:t>Atoms, Space, and the Human Genome: A Scientific Exploration of How Physical Forces Shape DNA, Chromosomes, and Disease</w:t>
      </w:r>
    </w:p>
    <w:p w14:paraId="6E110B2C" w14:textId="77777777" w:rsidR="008A390C" w:rsidRDefault="008A390C"/>
    <w:p w14:paraId="6E110B2D" w14:textId="77777777" w:rsidR="008A390C" w:rsidRDefault="001B3026">
      <w:pPr>
        <w:spacing w:before="240"/>
        <w:jc w:val="center"/>
      </w:pPr>
      <w:r>
        <w:rPr>
          <w:b/>
          <w:bCs/>
        </w:rPr>
        <w:t>Introduction</w:t>
      </w:r>
    </w:p>
    <w:p w14:paraId="6E110B2E" w14:textId="77777777" w:rsidR="008A390C" w:rsidRDefault="008A390C"/>
    <w:p w14:paraId="6E110B2F" w14:textId="77777777" w:rsidR="008A390C" w:rsidRDefault="001B3026">
      <w:pPr>
        <w:ind w:firstLine="720"/>
      </w:pPr>
      <w:r>
        <w:t>Humans have long sought to understand what matter is made of and how the smallest parts of nature influence life, health, and disease. Early atomic ideas appeared in ancient philosophy, but modern atomic theory developed through experimental science in the nineteenth and twentieth centuries, establishing the atom as the fundamental unit of matter and the basis for all chemistry and biology. From this foundation, scientists learned that atoms combine into molecules, molecules form cells, and cells store here</w:t>
      </w:r>
      <w:r>
        <w:t>ditary information in the form of DNA packaged into chromosomes (Britannica, 2006).</w:t>
      </w:r>
    </w:p>
    <w:p w14:paraId="6E110B30" w14:textId="77777777" w:rsidR="008A390C" w:rsidRDefault="008A390C"/>
    <w:p w14:paraId="6E110B31" w14:textId="77777777" w:rsidR="008A390C" w:rsidRDefault="001B3026">
      <w:pPr>
        <w:ind w:firstLine="720"/>
      </w:pPr>
      <w:r>
        <w:t xml:space="preserve">This paper examines how physical processes at the atomic and molecular level influence the structure and stability of DNA, especially under conditions associated with space exposure. </w:t>
      </w:r>
      <w:r>
        <w:lastRenderedPageBreak/>
        <w:t>Space radiation and microgravity are known to threaten DNA integrity, contribute to DNA damage, and influence DNA repair pathways, while chromosome structure and three-dimensional genome organization can affect how damage is repaired and how genomic instability develops (</w:t>
      </w:r>
      <w:proofErr w:type="spellStart"/>
      <w:r>
        <w:t>Afshinnekoo</w:t>
      </w:r>
      <w:proofErr w:type="spellEnd"/>
      <w:r>
        <w:t xml:space="preserve"> et al., 2020). In this context, genomics becomes a bridge between physics and biology: the behavior of protons, electrons, charged particles, and radiation can alter chemical bonds, produce DNA lesions, and ultimately contribute</w:t>
      </w:r>
      <w:r>
        <w:t xml:space="preserve"> to chromosome damage and disease risk.</w:t>
      </w:r>
    </w:p>
    <w:p w14:paraId="6E110B32" w14:textId="77777777" w:rsidR="008A390C" w:rsidRDefault="008A390C"/>
    <w:p w14:paraId="6E110B33" w14:textId="77777777" w:rsidR="008A390C" w:rsidRDefault="001B3026">
      <w:pPr>
        <w:ind w:firstLine="720"/>
      </w:pPr>
      <w:r>
        <w:t>The purpose of this paper is to trace that chain from first principles. It begins with the discovery of atoms, explains atomic structure, moves from atoms to DNA and chromosomes, and finally examines how space-related physical forces influence genome stability and human disease. By following this sequence, the paper demonstrates how biology is rooted in matter, and how the study of genomics reveals the deeper relationship between physics, environment, and health (Bhattacharya et al., 2017).</w:t>
      </w:r>
    </w:p>
    <w:p w14:paraId="6E110B34" w14:textId="77777777" w:rsidR="008A390C" w:rsidRDefault="008A390C"/>
    <w:p w14:paraId="6E110B35" w14:textId="77777777" w:rsidR="008A390C" w:rsidRDefault="001B3026">
      <w:pPr>
        <w:spacing w:before="240"/>
        <w:jc w:val="center"/>
      </w:pPr>
      <w:r>
        <w:rPr>
          <w:b/>
          <w:bCs/>
        </w:rPr>
        <w:t>The Discovery of Atoms</w:t>
      </w:r>
    </w:p>
    <w:p w14:paraId="6E110B36" w14:textId="77777777" w:rsidR="008A390C" w:rsidRDefault="008A390C"/>
    <w:p w14:paraId="6E110B37" w14:textId="77777777" w:rsidR="008A390C" w:rsidRDefault="001B3026">
      <w:pPr>
        <w:ind w:firstLine="720"/>
      </w:pPr>
      <w:r>
        <w:t>The idea that matter might be made of tiny, indivisible units dates to ancient Greek philosophy, where early atomists proposed that everything in the universe was composed of small particles moving through empty space. These early ideas were not based on experimentation, but they established a conceptual foundation for later scientific work. Over centuries, the atom transformed from a philosophical abstraction into a measurable scientific object with well-defined properties (American Institute of Physics, n</w:t>
      </w:r>
      <w:r>
        <w:t>.d.).</w:t>
      </w:r>
    </w:p>
    <w:p w14:paraId="6E110B38" w14:textId="77777777" w:rsidR="008A390C" w:rsidRDefault="008A390C"/>
    <w:p w14:paraId="6E110B39" w14:textId="77777777" w:rsidR="008A390C" w:rsidRDefault="001B3026">
      <w:pPr>
        <w:ind w:firstLine="720"/>
      </w:pPr>
      <w:r>
        <w:t>Modern atomic theory emerged in the early nineteenth century through the work of chemists seeking to explain why substances combine in fixed proportions. John Dalton proposed in 1803 that elements were composed of atoms and that compounds formed when atoms combined in specific ratios. Later experimental work transformed this model fundamentally. J. J. Thomson's discovery of the electron in 1897 demonstrated that atoms were not indivisible spheres but complex systems of charged components. Ernest Rutherford'</w:t>
      </w:r>
      <w:r>
        <w:t>s gold foil experiment in 1911 revealed a dense, positively charged nucleus at the atom's center, and subsequent discoveries of protons and neutrons completed the modern atomic model (Science Sparks, 2021).</w:t>
      </w:r>
    </w:p>
    <w:p w14:paraId="6E110B3A" w14:textId="77777777" w:rsidR="008A390C" w:rsidRDefault="008A390C"/>
    <w:p w14:paraId="6E110B3B" w14:textId="77777777" w:rsidR="008A390C" w:rsidRDefault="001B3026">
      <w:pPr>
        <w:ind w:firstLine="720"/>
      </w:pPr>
      <w:r>
        <w:t>This historical development matters because it gave science a framework for explaining all of chemistry in terms of matter and energy. Once atoms were understood as the building blocks of molecules, it became possible to explain how molecules could form the chemical basis of life. Without this progression, modern genetics and genomics would not have been possible.</w:t>
      </w:r>
    </w:p>
    <w:p w14:paraId="6E110B3C" w14:textId="77777777" w:rsidR="008A390C" w:rsidRDefault="008A390C"/>
    <w:p w14:paraId="6E110B3D" w14:textId="77777777" w:rsidR="008A390C" w:rsidRDefault="001B3026">
      <w:pPr>
        <w:spacing w:before="240"/>
        <w:jc w:val="center"/>
      </w:pPr>
      <w:r>
        <w:rPr>
          <w:b/>
          <w:bCs/>
        </w:rPr>
        <w:t>Structure of the Atom</w:t>
      </w:r>
    </w:p>
    <w:p w14:paraId="6E110B3E" w14:textId="77777777" w:rsidR="008A390C" w:rsidRDefault="008A390C"/>
    <w:p w14:paraId="6E110B3F" w14:textId="77777777" w:rsidR="008A390C" w:rsidRDefault="001B3026">
      <w:pPr>
        <w:ind w:firstLine="720"/>
      </w:pPr>
      <w:r>
        <w:t>An atom consists of a nucleus containing protons and neutrons, surrounded by electrons arranged in probabilistic orbitals rather than fixed circular paths. Protons carry a positive charge, electrons carry a negative charge, and neutrons carry no charge. The number of protons defines the identity of the element: one proton identifies hydrogen, six identify carbon, seven identify nitrogen, and eight identify oxygen. These four elements — alongside phosphorus — constitute the essential chemical architecture of</w:t>
      </w:r>
      <w:r>
        <w:t xml:space="preserve"> DNA.</w:t>
      </w:r>
    </w:p>
    <w:p w14:paraId="6E110B40" w14:textId="77777777" w:rsidR="008A390C" w:rsidRDefault="008A390C"/>
    <w:p w14:paraId="6E110B41" w14:textId="77777777" w:rsidR="008A390C" w:rsidRDefault="001B3026">
      <w:pPr>
        <w:ind w:firstLine="720"/>
      </w:pPr>
      <w:r>
        <w:t>The interaction between electrons across atoms determines how chemical bonds form. Atoms share or transfer electrons to achieve energetically stable configurations, producing covalent bonds, ionic bonds, and the hydrogen bonds that hold DNA's double helix together. These bonds are not arbitrary; they follow predictable quantum mechanical rules that determine which atoms can bond, with what geometry, and with what stability. In this sense, all of chemistry — including the chemistry of life — follows from the</w:t>
      </w:r>
      <w:r>
        <w:t xml:space="preserve"> physics of electron behavior.</w:t>
      </w:r>
    </w:p>
    <w:p w14:paraId="6E110B42" w14:textId="77777777" w:rsidR="008A390C" w:rsidRDefault="008A390C"/>
    <w:p w14:paraId="6E110B43" w14:textId="77777777" w:rsidR="008A390C" w:rsidRDefault="001B3026">
      <w:pPr>
        <w:ind w:firstLine="720"/>
      </w:pPr>
      <w:r>
        <w:t>Protons also carry significance beyond defining elemental identity. In DNA, protons participate in the hydrogen bonding between complementary base pairs. Adenine pairs with thymine through two hydrogen bonds, while guanine pairs with cytosine through three. The precise positioning of protons within these hydrogen bonds is essential for accurate base-pair recognition during DNA replication. As discussed in later sections, disturbances to proton positioning can alter base-pairing fidelity and contribute to sp</w:t>
      </w:r>
      <w:r>
        <w:t>ontaneous mutations (Slocombe et al., 2021).</w:t>
      </w:r>
    </w:p>
    <w:p w14:paraId="6E110B44" w14:textId="77777777" w:rsidR="008A390C" w:rsidRDefault="008A390C"/>
    <w:p w14:paraId="6E110B45" w14:textId="77777777" w:rsidR="008A390C" w:rsidRDefault="001B3026">
      <w:pPr>
        <w:spacing w:before="240"/>
        <w:jc w:val="center"/>
      </w:pPr>
      <w:r>
        <w:rPr>
          <w:b/>
          <w:bCs/>
        </w:rPr>
        <w:t>From Atoms to Biology</w:t>
      </w:r>
    </w:p>
    <w:p w14:paraId="6E110B46" w14:textId="77777777" w:rsidR="008A390C" w:rsidRDefault="008A390C"/>
    <w:p w14:paraId="6E110B47" w14:textId="77777777" w:rsidR="008A390C" w:rsidRDefault="001B3026">
      <w:pPr>
        <w:ind w:firstLine="720"/>
      </w:pPr>
      <w:r>
        <w:t>Living systems do not violate physical law; rather, they exploit physical law to organize matter into highly ordered and functional structures. Molecules join to form membranes, enzymes, nucleic acids, and proteins. These molecules interact in coordinated ways to create the cell, which is the fundamental unit of life.</w:t>
      </w:r>
    </w:p>
    <w:p w14:paraId="6E110B48" w14:textId="77777777" w:rsidR="008A390C" w:rsidRDefault="008A390C"/>
    <w:p w14:paraId="6E110B49" w14:textId="77777777" w:rsidR="008A390C" w:rsidRDefault="001B3026">
      <w:pPr>
        <w:ind w:firstLine="720"/>
      </w:pPr>
      <w:r>
        <w:lastRenderedPageBreak/>
        <w:t xml:space="preserve">Carbon occupies a central role in biological chemistry because of its ability to form four stable covalent bonds simultaneously. This property allows carbon to serve as the backbone of long, branching, and ring-shaped molecules — configurations that silicon and other candidate elements cannot sustain with equal stability under biological conditions. DNA, RNA, proteins, and lipids are all carbon-based. Hydrogen, oxygen, nitrogen, and phosphorus each contribute unique chemical properties that make biological </w:t>
      </w:r>
      <w:r>
        <w:t>molecules functional: nitrogen provides amino group chemistry for protein synthesis and DNA base identity; phosphorus forms the anionic backbone that gives DNA its structural directionality and electrostatic properties; oxygen participates in hydrogen bonding and energy transfer throughout metabolism.</w:t>
      </w:r>
    </w:p>
    <w:p w14:paraId="6E110B4A" w14:textId="77777777" w:rsidR="008A390C" w:rsidRDefault="008A390C"/>
    <w:p w14:paraId="6E110B4B" w14:textId="77777777" w:rsidR="008A390C" w:rsidRDefault="001B3026">
      <w:pPr>
        <w:ind w:firstLine="720"/>
      </w:pPr>
      <w:r>
        <w:t>This framework positions biology as organized chemistry and chemistry as applied physics. Cells are systems that manage energy flow, maintain ordered structures against thermodynamic entropy, store and transmit information, and repair molecular damage — all through predictable molecular mechanisms that ultimately derive from atomic physics. The genome, as the repository of cellular information, is therefore as much a physical object as it is a biological one.</w:t>
      </w:r>
    </w:p>
    <w:p w14:paraId="6E110B4C" w14:textId="77777777" w:rsidR="008A390C" w:rsidRDefault="008A390C"/>
    <w:p w14:paraId="6E110B4D" w14:textId="77777777" w:rsidR="008A390C" w:rsidRDefault="001B3026">
      <w:pPr>
        <w:spacing w:before="240"/>
        <w:jc w:val="center"/>
      </w:pPr>
      <w:r>
        <w:rPr>
          <w:b/>
          <w:bCs/>
        </w:rPr>
        <w:t>DNA and Chromosomes</w:t>
      </w:r>
    </w:p>
    <w:p w14:paraId="6E110B4E" w14:textId="77777777" w:rsidR="008A390C" w:rsidRDefault="008A390C"/>
    <w:p w14:paraId="6E110B4F" w14:textId="77777777" w:rsidR="008A390C" w:rsidRDefault="001B3026">
      <w:pPr>
        <w:ind w:firstLine="720"/>
      </w:pPr>
      <w:r>
        <w:t xml:space="preserve">Deoxyribonucleic acid (DNA) is the molecule that stores hereditary information in all known living organisms. Its structure consists of two antiparallel polynucleotide strands wound into a right-handed double helix, with each strand composed of nucleotides linked through phosphodiester bonds. Each nucleotide contains a five-carbon deoxyribose sugar, a phosphate </w:t>
      </w:r>
      <w:r>
        <w:lastRenderedPageBreak/>
        <w:t>group, and one of four nitrogenous bases: adenine (A), thymine (T), cytosine (C), and guanine (G). The sequence of these bases along a strand encodes the instructions for building and operating every protein in the organism (National Human Genome Research Institute, 2022).</w:t>
      </w:r>
    </w:p>
    <w:p w14:paraId="6E110B50" w14:textId="77777777" w:rsidR="008A390C" w:rsidRDefault="008A390C"/>
    <w:p w14:paraId="6E110B51" w14:textId="77777777" w:rsidR="008A390C" w:rsidRDefault="001B3026">
      <w:pPr>
        <w:ind w:firstLine="720"/>
      </w:pPr>
      <w:r>
        <w:t>DNA's double-helical structure confers both stability and functional accessibility. The phosphate backbone, bearing one negative charge per nucleotide under physiological conditions, requires neutralization by positively charged proteins (histones) to enable dense packaging. The two strands are held together by hydrogen bonds between complementary bases — two bonds between A and T, three between G and C — and by hydrophobic stacking interactions between adjacent base pairs. These forces together make the he</w:t>
      </w:r>
      <w:r>
        <w:t>lix stable under cellular conditions yet unwound during replication and transcription.</w:t>
      </w:r>
    </w:p>
    <w:p w14:paraId="6E110B52" w14:textId="77777777" w:rsidR="008A390C" w:rsidRDefault="008A390C"/>
    <w:p w14:paraId="6E110B53" w14:textId="77777777" w:rsidR="008A390C" w:rsidRDefault="001B3026">
      <w:pPr>
        <w:ind w:firstLine="720"/>
      </w:pPr>
      <w:r>
        <w:t>Chromosomes are higher-order structures that package DNA inside the cell nucleus. Human somatic cells contain 46 chromosomes — 23 homologous pairs — each consisting of a single continuous DNA molecule associated with histone and non-histone proteins. DNA wraps approximately 1.65 times around an octamer of histone proteins to form the nucleosome, the fundamental unit of chromatin. Nucleosomes coil into progressively higher-order structures that ultimately occupy defined three-dimensional territories within t</w:t>
      </w:r>
      <w:r>
        <w:t>he nucleus. This three-dimensional organization is not merely structural; it actively regulates which genes are accessible for transcription and how DNA repair operates following damage (Bhattacharya et al., 2017).</w:t>
      </w:r>
    </w:p>
    <w:p w14:paraId="6E110B54" w14:textId="77777777" w:rsidR="008A390C" w:rsidRDefault="008A390C"/>
    <w:p w14:paraId="6E110B55" w14:textId="77777777" w:rsidR="008A390C" w:rsidRDefault="001B3026">
      <w:pPr>
        <w:ind w:firstLine="720"/>
      </w:pPr>
      <w:r>
        <w:t xml:space="preserve">Mutations arise when the DNA sequence is altered. Sources include copying errors during replication, spontaneous chemical damage from reactive metabolic byproducts, </w:t>
      </w:r>
      <w:r>
        <w:lastRenderedPageBreak/>
        <w:t>exogenous chemical mutagens, and physical agents such as ultraviolet light and ionizing radiation. Chromosome-level damage — including double-strand breaks, translocations, deletions, and copy number alterations — is more severe because it disrupts the regulatory and coding architecture of many genes simultaneously. The distinction between single-nucleotide mutations and chromosomal aberrations is clinically important: many heritable diseases trace to the former, while cancer often involves the latter.</w:t>
      </w:r>
    </w:p>
    <w:p w14:paraId="6E110B56" w14:textId="77777777" w:rsidR="008A390C" w:rsidRDefault="008A390C"/>
    <w:p w14:paraId="6E110B57" w14:textId="77777777" w:rsidR="008A390C" w:rsidRDefault="001B3026">
      <w:pPr>
        <w:spacing w:before="240"/>
        <w:jc w:val="center"/>
      </w:pPr>
      <w:r>
        <w:rPr>
          <w:b/>
          <w:bCs/>
        </w:rPr>
        <w:t>Space as a Biological Environment</w:t>
      </w:r>
    </w:p>
    <w:p w14:paraId="6E110B58" w14:textId="77777777" w:rsidR="008A390C" w:rsidRDefault="008A390C"/>
    <w:p w14:paraId="6E110B59" w14:textId="77777777" w:rsidR="008A390C" w:rsidRDefault="001B3026">
      <w:pPr>
        <w:ind w:firstLine="720"/>
      </w:pPr>
      <w:r>
        <w:t xml:space="preserve">Earth's biosphere is shielded from the full intensity of space radiation by the planet's magnetic field and atmosphere. At sea level, background ionizing radiation exposure is relatively low, measured in </w:t>
      </w:r>
      <w:proofErr w:type="spellStart"/>
      <w:r>
        <w:t>milliSieverts</w:t>
      </w:r>
      <w:proofErr w:type="spellEnd"/>
      <w:r>
        <w:t xml:space="preserve"> per year. Beyond Earth's magnetosphere, astronauts encounter a substantially different radiation environment comprising galactic cosmic rays (GCRs) — high-energy particles originating from outside the solar system — and solar energetic particles (SEPs) released during solar flares and coronal mass ejections. GCRs in particular include fully ionized heavy nuclei traveling at near-relativistic velocities, capable of traversing the entire body and depositing damage along densely ionizing tracks (</w:t>
      </w:r>
      <w:r>
        <w:t>NASA, 2024a).</w:t>
      </w:r>
    </w:p>
    <w:p w14:paraId="6E110B5A" w14:textId="77777777" w:rsidR="008A390C" w:rsidRDefault="008A390C"/>
    <w:p w14:paraId="6E110B5B" w14:textId="77777777" w:rsidR="008A390C" w:rsidRDefault="001B3026">
      <w:pPr>
        <w:ind w:firstLine="720"/>
      </w:pPr>
      <w:r>
        <w:t>Microgravity presents an additional biological challenge. Fluid redistribution, altered gene expression patterns, disrupted circadian rhythms, and changes in immune function have all been documented in astronauts during spaceflight. While microgravity itself does not directly damage DNA, it may compromise the cellular environment in which DNA repair occurs, potentially affecting the fidelity and efficiency of repair pathways (NASA, 2024b).</w:t>
      </w:r>
    </w:p>
    <w:p w14:paraId="6E110B5C" w14:textId="77777777" w:rsidR="008A390C" w:rsidRDefault="008A390C"/>
    <w:p w14:paraId="6E110B5D" w14:textId="77777777" w:rsidR="008A390C" w:rsidRDefault="001B3026">
      <w:pPr>
        <w:ind w:firstLine="720"/>
      </w:pPr>
      <w:r>
        <w:t>The combined effects of radiation and microgravity make space a uniquely stressful biological environment. Research conducted aboard the International Space Station and through ground-based simulations has begun characterizing the genomic consequences of long-duration spaceflight. These findings are relevant not only for the planning of human missions to Mars and beyond, but also for fundamental research into DNA damage, repair, aging, and cancer risk on Earth.</w:t>
      </w:r>
    </w:p>
    <w:p w14:paraId="6E110B5E" w14:textId="77777777" w:rsidR="008A390C" w:rsidRDefault="008A390C"/>
    <w:p w14:paraId="6E110B5F" w14:textId="77777777" w:rsidR="008A390C" w:rsidRDefault="001B3026">
      <w:pPr>
        <w:spacing w:before="240"/>
        <w:jc w:val="center"/>
      </w:pPr>
      <w:r>
        <w:rPr>
          <w:b/>
          <w:bCs/>
        </w:rPr>
        <w:t>Atomic and Molecular Effects on DNA</w:t>
      </w:r>
    </w:p>
    <w:p w14:paraId="6E110B60" w14:textId="77777777" w:rsidR="008A390C" w:rsidRDefault="008A390C"/>
    <w:p w14:paraId="6E110B61" w14:textId="77777777" w:rsidR="008A390C" w:rsidRDefault="001B3026">
      <w:pPr>
        <w:ind w:firstLine="720"/>
      </w:pPr>
      <w:r>
        <w:t xml:space="preserve">At the most fundamental level, ionizing radiation damages DNA by interacting with the atoms composing it. When high-energy photons or charged particles pass through biological tissue, they transfer energy to electrons, ejecting them from their host atoms through direct ionization. These secondary electrons can travel short distances and interact with nearby molecules, producing a cascade of ionization events. Alternatively, radiation can interact with water molecules — which constitute approximately 70% of </w:t>
      </w:r>
      <w:r>
        <w:t>cellular mass — generating hydroxyl radicals and other reactive oxygen species that attack DNA through an indirect mechanism. Both pathways produce a range of DNA lesions, including base oxidation, sugar damage, single-strand breaks, and the most cytotoxic form, double-strand breaks (Slocombe et al., 2021).</w:t>
      </w:r>
    </w:p>
    <w:p w14:paraId="6E110B62" w14:textId="77777777" w:rsidR="008A390C" w:rsidRDefault="008A390C"/>
    <w:p w14:paraId="6E110B63" w14:textId="77777777" w:rsidR="008A390C" w:rsidRDefault="001B3026">
      <w:pPr>
        <w:ind w:firstLine="720"/>
      </w:pPr>
      <w:r>
        <w:t xml:space="preserve">Proton behavior is particularly significant in the context of spontaneous mutagenesis. Within the DNA double helix, the hydrogen bonds between base pairs depend on the precise location of hydrogen atoms — and by extension, their protons. Each base exists in equilibrium </w:t>
      </w:r>
      <w:r>
        <w:lastRenderedPageBreak/>
        <w:t xml:space="preserve">between its dominant tautomeric form and rare alternative forms produced when a proton shifts position within a hydrogen bond. Quantum mechanical tunneling — the ability of protons to traverse energy barriers without requiring classical thermal activation — can produce these tautomeric shifts at frequencies that are non-negligible on a genomic scale. When a tautomeric base is copied by DNA polymerase, it can pair with the wrong complementary base, introducing a point mutation into the daughter strand. This </w:t>
      </w:r>
      <w:r>
        <w:t>mechanism represents a direct link between atomic quantum physics and genomic variation (Slocombe et al., 2021).</w:t>
      </w:r>
    </w:p>
    <w:p w14:paraId="6E110B64" w14:textId="77777777" w:rsidR="008A390C" w:rsidRDefault="008A390C"/>
    <w:p w14:paraId="6E110B65" w14:textId="77777777" w:rsidR="008A390C" w:rsidRDefault="001B3026">
      <w:pPr>
        <w:ind w:firstLine="720"/>
      </w:pPr>
      <w:r>
        <w:t>The role of electrons extends beyond direct ionization. Under normal cellular conditions, the electron distribution across DNA's covalent and hydrogen bonds determines the molecule's chemical reactivity and structural stability. Reactive oxygen species generated by radiation or metabolic processes can abstract electrons from DNA bases, producing radical species that undergo further damaging reactions. Base excision repair, nucleotide excision repair, and other cellular repair pathways must detect and correc</w:t>
      </w:r>
      <w:r>
        <w:t>t these lesions before the cell divides. Failure of these systems can permit mutations to become permanent.</w:t>
      </w:r>
    </w:p>
    <w:p w14:paraId="6E110B66" w14:textId="77777777" w:rsidR="008A390C" w:rsidRDefault="008A390C"/>
    <w:p w14:paraId="6E110B67" w14:textId="77777777" w:rsidR="008A390C" w:rsidRDefault="001B3026">
      <w:pPr>
        <w:spacing w:before="240"/>
        <w:jc w:val="center"/>
      </w:pPr>
      <w:r>
        <w:rPr>
          <w:b/>
          <w:bCs/>
        </w:rPr>
        <w:t>Chromosome Damage and Genomic Instability</w:t>
      </w:r>
    </w:p>
    <w:p w14:paraId="6E110B68" w14:textId="77777777" w:rsidR="008A390C" w:rsidRDefault="008A390C"/>
    <w:p w14:paraId="6E110B69" w14:textId="77777777" w:rsidR="008A390C" w:rsidRDefault="001B3026">
      <w:pPr>
        <w:ind w:firstLine="720"/>
      </w:pPr>
      <w:r>
        <w:t xml:space="preserve">When DNA damage is severe or repair is inaccurate, consequences extend beyond single-nucleotide changes to affect chromosome structure itself. Double-strand breaks are the most serious form of DNA damage because they sever the physical continuity of the chromosome. Cells employ two major repair pathways: homologous recombination (HR), which uses an undamaged sister chromatid as a repair template and is generally accurate, and non-homologous </w:t>
      </w:r>
      <w:r>
        <w:lastRenderedPageBreak/>
        <w:t>end joining (NHEJ), which directly rejoins broken ends and can introduce insertions or deletions at the repair site. Erroneous NHEJ can also join the wrong pair of broken ends, producing translocations — exchanges of genetic material between chromosomes (Okada et al., 2022).</w:t>
      </w:r>
    </w:p>
    <w:p w14:paraId="6E110B6A" w14:textId="77777777" w:rsidR="008A390C" w:rsidRDefault="008A390C"/>
    <w:p w14:paraId="6E110B6B" w14:textId="77777777" w:rsidR="008A390C" w:rsidRDefault="001B3026">
      <w:pPr>
        <w:ind w:firstLine="720"/>
      </w:pPr>
      <w:r>
        <w:t>Studies of space radiation have demonstrated that high-energy heavy ions are particularly effective at producing chromosome aberrations. Unlike X-rays or gamma rays, which deposit energy diffusely, heavy ions deposit energy in dense tracks. A single high-energy iron nucleus passing through a cell nucleus can produce clustered DNA damage — multiple lesions within a short DNA segment — that is substantially more difficult to repair accurately than isolated lesions. This explains why the relative biological ef</w:t>
      </w:r>
      <w:r>
        <w:t>fectiveness (RBE) of heavy ions for chromosome aberration induction is much higher than that of conventional radiation (Okada et al., 2022).</w:t>
      </w:r>
    </w:p>
    <w:p w14:paraId="6E110B6C" w14:textId="77777777" w:rsidR="008A390C" w:rsidRDefault="008A390C"/>
    <w:p w14:paraId="6E110B6D" w14:textId="77777777" w:rsidR="008A390C" w:rsidRDefault="001B3026">
      <w:pPr>
        <w:ind w:firstLine="720"/>
      </w:pPr>
      <w:r>
        <w:t>Genomic instability — a heritable increase in the rate of spontaneous mutation and chromosomal change — can persist in cell populations long after the initial radiation exposure. Cells descended from irradiated cells may exhibit elevated chromosome aberration frequencies, delayed reproductive death, and increased mutation rates even when the original radiation damage has been repaired. This phenomenon is thought to reflect an epigenetic or signaling change rather than a continuing direct radiation effect, a</w:t>
      </w:r>
      <w:r>
        <w:t>nd it may contribute to the elevated cancer risk associated with radiation exposure.</w:t>
      </w:r>
    </w:p>
    <w:p w14:paraId="6E110B6E" w14:textId="77777777" w:rsidR="008A390C" w:rsidRDefault="008A390C"/>
    <w:p w14:paraId="6E110B6F" w14:textId="77777777" w:rsidR="008A390C" w:rsidRDefault="001B3026">
      <w:pPr>
        <w:ind w:firstLine="720"/>
      </w:pPr>
      <w:r>
        <w:t xml:space="preserve">The three-dimensional organization of chromosomes within the nucleus influences how damage is both induced and repaired. Topologically associating domains (TADs) — regions of </w:t>
      </w:r>
      <w:r>
        <w:lastRenderedPageBreak/>
        <w:t>the genome that preferentially interact with each other in three-dimensional space — constrain how broken chromosome ends diffuse and find repair templates. Translocations are more likely between chromosomes that share spatial proximity in the nucleus. Disruption of TAD boundaries by deletions or inversions can misplace genes near inappropriate regulatory elements, activating oncogenes without altering their coding sequence — a mechanism increasingly recognized in pediatric cancers (Bhattacharya et al., 201</w:t>
      </w:r>
      <w:r>
        <w:t>7).</w:t>
      </w:r>
    </w:p>
    <w:p w14:paraId="6E110B70" w14:textId="77777777" w:rsidR="008A390C" w:rsidRDefault="008A390C"/>
    <w:p w14:paraId="6E110B71" w14:textId="77777777" w:rsidR="008A390C" w:rsidRDefault="001B3026">
      <w:pPr>
        <w:spacing w:before="240"/>
        <w:jc w:val="center"/>
      </w:pPr>
      <w:r>
        <w:rPr>
          <w:b/>
          <w:bCs/>
        </w:rPr>
        <w:t>Disease, Humans, and Genomic Risk</w:t>
      </w:r>
    </w:p>
    <w:p w14:paraId="6E110B72" w14:textId="77777777" w:rsidR="008A390C" w:rsidRDefault="008A390C"/>
    <w:p w14:paraId="6E110B73" w14:textId="77777777" w:rsidR="008A390C" w:rsidRDefault="001B3026">
      <w:pPr>
        <w:ind w:firstLine="720"/>
      </w:pPr>
      <w:r>
        <w:t>Human disease often emerges from interactions between genetic predisposition and environmental exposure. The genome is not static; its stability depends on continuous surveillance and repair by hundreds of dedicated proteins operating in coordinated networks. When these networks are overwhelmed, saturated, or themselves damaged, genomic instability results. Accumulating mutations in tumor-suppressor genes, DNA repair genes, and proto-oncogenes can transform normal cells into malignant ones over time (Nation</w:t>
      </w:r>
      <w:r>
        <w:t>al Aeronautics and Space Administration, 2024b).</w:t>
      </w:r>
    </w:p>
    <w:p w14:paraId="6E110B74" w14:textId="77777777" w:rsidR="008A390C" w:rsidRDefault="008A390C"/>
    <w:p w14:paraId="6E110B75" w14:textId="77777777" w:rsidR="008A390C" w:rsidRDefault="001B3026">
      <w:pPr>
        <w:ind w:firstLine="720"/>
      </w:pPr>
      <w:r>
        <w:t xml:space="preserve">Radiation-induced cancer exemplifies the pathway from physical exposure to molecular damage to clinical disease. Ionizing radiation produces DNA lesions; lesions that escape accurate repair produce mutations; mutations that accumulate in driver genes produce cancer. The latency between radiation exposure and cancer diagnosis can range from years to decades, reflecting the time required for mutational accumulation and clonal selection. Leukemia, which has a relatively </w:t>
      </w:r>
      <w:r>
        <w:lastRenderedPageBreak/>
        <w:t>short latency period of approximately two to five years following exposure, has historically served as a sentinel cancer type for radiation epidemiology.</w:t>
      </w:r>
    </w:p>
    <w:p w14:paraId="6E110B76" w14:textId="77777777" w:rsidR="008A390C" w:rsidRDefault="008A390C"/>
    <w:p w14:paraId="6E110B77" w14:textId="77777777" w:rsidR="008A390C" w:rsidRDefault="001B3026">
      <w:pPr>
        <w:ind w:firstLine="720"/>
      </w:pPr>
      <w:r>
        <w:t>The implications extend beyond cancer. Germline mutations — those occurring in gametes or early embryonic cells — can be transmitted to offspring. A mutation introduced into a sperm or egg cell by radiation or spontaneous chemical damage becomes part of every cell in the resulting organism. Hereditary diseases, including many forms of hereditary breast and ovarian cancer syndrome, Lynch syndrome, and a range of rare genetic disorders, trace to specific mutations in repair genes, tumor-suppressor genes, or s</w:t>
      </w:r>
      <w:r>
        <w:t>tructural proteins. Understanding the physical origins of these mutations connects fundamental atomic chemistry to clinical genetics.</w:t>
      </w:r>
    </w:p>
    <w:p w14:paraId="6E110B78" w14:textId="77777777" w:rsidR="008A390C" w:rsidRDefault="008A390C"/>
    <w:p w14:paraId="6E110B79" w14:textId="77777777" w:rsidR="008A390C" w:rsidRDefault="001B3026">
      <w:pPr>
        <w:ind w:firstLine="720"/>
      </w:pPr>
      <w:r>
        <w:t>For astronauts, quantifying and mitigating genomic risk is an active area of research. NASA's Human Research Program monitors markers of DNA damage and chromosome aberration in astronauts before, during, and after spaceflight. The finding that chromosome aberration frequencies are elevated following long-duration missions — and that some genomic changes persist for years after return — has reinforced the importance of developing better radiation shielding, more accurate dosimetry, and potentially countermea</w:t>
      </w:r>
      <w:r>
        <w:t>sures that enhance DNA repair capacity (NASA, 2024a).</w:t>
      </w:r>
    </w:p>
    <w:p w14:paraId="6E110B7A" w14:textId="77777777" w:rsidR="008A390C" w:rsidRDefault="008A390C"/>
    <w:p w14:paraId="6E110B7B" w14:textId="77777777" w:rsidR="008A390C" w:rsidRDefault="001B3026">
      <w:pPr>
        <w:spacing w:before="240"/>
        <w:jc w:val="center"/>
      </w:pPr>
      <w:r>
        <w:rPr>
          <w:b/>
          <w:bCs/>
        </w:rPr>
        <w:t>Why This Matters for Genomics and Clinical Informatics</w:t>
      </w:r>
    </w:p>
    <w:p w14:paraId="6E110B7C" w14:textId="77777777" w:rsidR="008A390C" w:rsidRDefault="008A390C"/>
    <w:p w14:paraId="6E110B7D" w14:textId="77777777" w:rsidR="008A390C" w:rsidRDefault="001B3026">
      <w:pPr>
        <w:ind w:firstLine="720"/>
      </w:pPr>
      <w:r>
        <w:lastRenderedPageBreak/>
        <w:t>The discipline of genomics studies the genome as an integrated system of sequence, structure, function, and variation. It is not solely about reading DNA sequences; it is about understanding how genomic information is maintained, regulated, and altered in context. That context includes atomic chemistry, radiation physics, chromosome organization, and repair biology. A complete understanding of the genome therefore requires fluency across multiple levels of scientific analysis.</w:t>
      </w:r>
    </w:p>
    <w:p w14:paraId="6E110B7E" w14:textId="77777777" w:rsidR="008A390C" w:rsidRDefault="008A390C"/>
    <w:p w14:paraId="6E110B7F" w14:textId="77777777" w:rsidR="008A390C" w:rsidRDefault="001B3026">
      <w:pPr>
        <w:ind w:firstLine="720"/>
      </w:pPr>
      <w:r>
        <w:t>This transdisciplinary perspective has direct relevance to clinical informatics. Genomic variant data — the structured records stored in electronic health record systems such as Epic's Genomics module — represents the clinical endpoint of a physical process that begins at the atomic scale. A single nucleotide change recorded as a HGVS-notation variant in a patient's chart may have originated from a quantum mechanical proton tunneling event, a hydroxyl radical produced by ionizing radiation, or an error in r</w:t>
      </w:r>
      <w:r>
        <w:t>eplication following environmental mutagen exposure. The clinical classification of that variant as Pathogenic, Variant of Uncertain Significance, or Benign reflects the accumulated scientific understanding of how that specific molecular change affects protein function, cellular behavior, and disease risk.</w:t>
      </w:r>
    </w:p>
    <w:p w14:paraId="6E110B80" w14:textId="77777777" w:rsidR="008A390C" w:rsidRDefault="008A390C"/>
    <w:p w14:paraId="6E110B81" w14:textId="77777777" w:rsidR="008A390C" w:rsidRDefault="001B3026">
      <w:pPr>
        <w:ind w:firstLine="720"/>
      </w:pPr>
      <w:r>
        <w:t>Understanding this full chain — from the physics of atomic interactions through molecular biology to clinical data systems — positions the genomics informatics professional to engage more deeply with the data they manage. It informs decisions about variant interpretation, supports communication with clinical and research colleagues, and provides the scientific foundation for participation in precision medicine initiatives that increasingly rely on integrating genomic, clinical, and environmental data (Bhatt</w:t>
      </w:r>
      <w:r>
        <w:t>acharya et al., 2017).</w:t>
      </w:r>
    </w:p>
    <w:p w14:paraId="6E110B82" w14:textId="77777777" w:rsidR="008A390C" w:rsidRDefault="008A390C"/>
    <w:p w14:paraId="6E110B83" w14:textId="77777777" w:rsidR="008A390C" w:rsidRDefault="001B3026">
      <w:pPr>
        <w:spacing w:before="240"/>
        <w:jc w:val="center"/>
      </w:pPr>
      <w:r>
        <w:rPr>
          <w:b/>
          <w:bCs/>
        </w:rPr>
        <w:t>Conclusion</w:t>
      </w:r>
    </w:p>
    <w:p w14:paraId="6E110B84" w14:textId="77777777" w:rsidR="008A390C" w:rsidRDefault="008A390C"/>
    <w:p w14:paraId="6E110B85" w14:textId="77777777" w:rsidR="008A390C" w:rsidRDefault="001B3026">
      <w:pPr>
        <w:ind w:firstLine="720"/>
      </w:pPr>
      <w:r>
        <w:t xml:space="preserve">This paper has traced a path from the historical discovery of atoms to the molecular biology of DNA, the organization of chromosomes, the physics of space radiation, and the genomic basis of human disease. The central argument is that these subjects form a continuous chain of causation: physical laws govern atomic structure; atomic structure determines chemical bonding; chemical bonding defines molecular stability; molecular stability determines the fidelity of genetic information storage and transmission; </w:t>
      </w:r>
      <w:r>
        <w:t>and failures in that fidelity contribute to the mutations and chromosomal aberrations that underlie disease.</w:t>
      </w:r>
    </w:p>
    <w:p w14:paraId="6E110B86" w14:textId="77777777" w:rsidR="008A390C" w:rsidRDefault="008A390C"/>
    <w:p w14:paraId="6E110B87" w14:textId="77777777" w:rsidR="008A390C" w:rsidRDefault="001B3026">
      <w:pPr>
        <w:ind w:firstLine="720"/>
      </w:pPr>
      <w:r>
        <w:t>Space radiation provides an extreme but scientifically illuminating case study for these mechanisms. By examining how high-energy particles damage DNA, how chromosomes respond to double-strand breaks, and how cells manage the resulting genomic instability, researchers gain insight into fundamental processes that operate — at lower intensities — throughout human life on Earth. The same mechanisms that concern mission planners for deep-space exploration are the mechanisms that underlie age-related somatic mut</w:t>
      </w:r>
      <w:r>
        <w:t>ation accumulation, cancer development, and the heritable consequences of environmental mutagen exposure.</w:t>
      </w:r>
    </w:p>
    <w:p w14:paraId="6E110B88" w14:textId="77777777" w:rsidR="008A390C" w:rsidRDefault="008A390C"/>
    <w:p w14:paraId="6E110B89" w14:textId="77777777" w:rsidR="008A390C" w:rsidRDefault="001B3026">
      <w:pPr>
        <w:ind w:firstLine="720"/>
      </w:pPr>
      <w:r>
        <w:t xml:space="preserve">The deeper lesson of this inquiry is that life is not separate from physics — it is an expression of it. The genome is simultaneously a biological code and a physical object, subject to quantum mechanical proton tunneling, electromagnetic interactions, ionizing particle damage, and thermodynamic constraints. Understanding both its physical vulnerability and the </w:t>
      </w:r>
      <w:r>
        <w:lastRenderedPageBreak/>
        <w:t>extraordinary repair machinery that has evolved to protect it illuminates why genomics has emerged as one of the most consequential scientific disciplines of the twenty-first century.</w:t>
      </w:r>
    </w:p>
    <w:p w14:paraId="6E110B8A" w14:textId="77777777" w:rsidR="008A390C" w:rsidRDefault="008A390C"/>
    <w:p w14:paraId="6E110B8B" w14:textId="77777777" w:rsidR="008A390C" w:rsidRDefault="001B3026">
      <w:pPr>
        <w:ind w:firstLine="720"/>
      </w:pPr>
      <w:r>
        <w:t>By understanding atoms, we better understand DNA. By understanding DNA, we better understand chromosomes. By understanding chromosomes, we better understand disease. And by understanding space — the most extreme environment accessible to human investigation — we gain insight into the limits and possibilities of the physical systems from which life is built.</w:t>
      </w:r>
    </w:p>
    <w:p w14:paraId="6E110B8C" w14:textId="77777777" w:rsidR="008A390C" w:rsidRDefault="008A390C"/>
    <w:p w14:paraId="6E110B8D" w14:textId="77777777" w:rsidR="008A390C" w:rsidRDefault="001B3026">
      <w:r>
        <w:br/>
      </w:r>
    </w:p>
    <w:p w14:paraId="6E110B8E" w14:textId="77777777" w:rsidR="008A390C" w:rsidRDefault="001B3026">
      <w:pPr>
        <w:spacing w:before="240"/>
        <w:jc w:val="center"/>
      </w:pPr>
      <w:r>
        <w:rPr>
          <w:b/>
          <w:bCs/>
        </w:rPr>
        <w:t>References</w:t>
      </w:r>
    </w:p>
    <w:p w14:paraId="6E110B8F" w14:textId="77777777" w:rsidR="008A390C" w:rsidRDefault="008A390C"/>
    <w:p w14:paraId="6E110B90" w14:textId="77777777" w:rsidR="008A390C" w:rsidRDefault="001B3026">
      <w:pPr>
        <w:ind w:left="720" w:hanging="720"/>
      </w:pPr>
      <w:proofErr w:type="spellStart"/>
      <w:r>
        <w:t>Afshinnekoo</w:t>
      </w:r>
      <w:proofErr w:type="spellEnd"/>
      <w:r>
        <w:t xml:space="preserve">, E., Scott, R. T., MacKay, M. J., Alani, E., Bhullar, B., Brandt, T., </w:t>
      </w:r>
      <w:proofErr w:type="spellStart"/>
      <w:r>
        <w:t>Cekanaviciute</w:t>
      </w:r>
      <w:proofErr w:type="spellEnd"/>
      <w:r>
        <w:t xml:space="preserve">, E., Chin, C., Danning, R., </w:t>
      </w:r>
      <w:proofErr w:type="spellStart"/>
      <w:r>
        <w:t>Foox</w:t>
      </w:r>
      <w:proofErr w:type="spellEnd"/>
      <w:r>
        <w:t>, J., Grigorev, K., Haas, J., Hur, I., Jain, N., Kim, J., Kudo, T., Kumar, S., Lam, B., Li, R., ... Mason, C. E. (2020). Fundamental biological features of spaceflight: Advancing the field to enable deep-space exploration. Cell, 183(5), 1162–1184. https://doi.org/10.1016/j.cell.2020.10.050</w:t>
      </w:r>
    </w:p>
    <w:p w14:paraId="6E110B91" w14:textId="77777777" w:rsidR="008A390C" w:rsidRDefault="008A390C"/>
    <w:p w14:paraId="6E110B92" w14:textId="77777777" w:rsidR="008A390C" w:rsidRDefault="001B3026">
      <w:pPr>
        <w:ind w:left="720" w:hanging="720"/>
      </w:pPr>
      <w:r>
        <w:t>American Institute of Physics. (n.d.). Atomic theory in antiquity. AIP Niels Bohr Library &amp; Archives. https://www.aip.org/library/atomic-theory-in-antiquity</w:t>
      </w:r>
    </w:p>
    <w:p w14:paraId="6E110B93" w14:textId="77777777" w:rsidR="008A390C" w:rsidRDefault="008A390C"/>
    <w:p w14:paraId="6E110B94" w14:textId="77777777" w:rsidR="008A390C" w:rsidRDefault="001B3026">
      <w:pPr>
        <w:ind w:left="720" w:hanging="720"/>
      </w:pPr>
      <w:r>
        <w:t xml:space="preserve">Bhattacharya, S., Beheshti, A., Berrios, D., Boerma, M., Chang, H., Chappell, L. J., Choi, S., Clay, G., Costa, M., Crawford-Young, S., Debus, J., </w:t>
      </w:r>
      <w:proofErr w:type="spellStart"/>
      <w:r>
        <w:t>Diegeler</w:t>
      </w:r>
      <w:proofErr w:type="spellEnd"/>
      <w:r>
        <w:t xml:space="preserve">, S., Durante, M., Elgart, S. </w:t>
      </w:r>
      <w:r>
        <w:lastRenderedPageBreak/>
        <w:t>R., Ertem, M., Fischler, D., Fluckey, J. D., Gaber, M. W., &amp; Grabham, P. (2017). Simulated microgravity and 3D culture enhance induction, viability, proliferation and differentiation of cardiac progenitors from human pluripotent stem cells. Scientific Reports, 7(1), 1–14. https://doi.org/10.1038/s41598-017-08461-5</w:t>
      </w:r>
    </w:p>
    <w:p w14:paraId="6E110B95" w14:textId="77777777" w:rsidR="008A390C" w:rsidRDefault="008A390C"/>
    <w:p w14:paraId="6E110B96" w14:textId="77777777" w:rsidR="008A390C" w:rsidRDefault="001B3026">
      <w:pPr>
        <w:ind w:left="720" w:hanging="720"/>
      </w:pPr>
      <w:r>
        <w:t xml:space="preserve">Britannica, T. Editors of </w:t>
      </w:r>
      <w:proofErr w:type="spellStart"/>
      <w:r>
        <w:t>Encyclopaedia</w:t>
      </w:r>
      <w:proofErr w:type="spellEnd"/>
      <w:r>
        <w:t xml:space="preserve">. (2006). Atomic theory. In </w:t>
      </w:r>
      <w:proofErr w:type="spellStart"/>
      <w:r>
        <w:t>Encyclopaedia</w:t>
      </w:r>
      <w:proofErr w:type="spellEnd"/>
      <w:r>
        <w:t xml:space="preserve"> Britannica. https://www.britannica.com/science/atomic-theory</w:t>
      </w:r>
    </w:p>
    <w:p w14:paraId="6E110B97" w14:textId="77777777" w:rsidR="008A390C" w:rsidRDefault="008A390C"/>
    <w:p w14:paraId="6E110B98" w14:textId="77777777" w:rsidR="008A390C" w:rsidRDefault="001B3026">
      <w:pPr>
        <w:ind w:left="720" w:hanging="720"/>
      </w:pPr>
      <w:r>
        <w:t>National Aeronautics and Space Administration. (2024a). Deep space radiation genomics. NASA Biological and Physical Sciences. https://science.nasa.gov/biological-physical/investigations/dsrg/</w:t>
      </w:r>
    </w:p>
    <w:p w14:paraId="6E110B99" w14:textId="77777777" w:rsidR="008A390C" w:rsidRDefault="008A390C"/>
    <w:p w14:paraId="6E110B9A" w14:textId="77777777" w:rsidR="008A390C" w:rsidRDefault="001B3026">
      <w:pPr>
        <w:ind w:left="720" w:hanging="720"/>
      </w:pPr>
      <w:r>
        <w:t>National Aeronautics and Space Administration. (2024b). Station science 101: Studying DNA in space. NASA International Space Station Program Science Office. https://www.nasa.gov/missions/station/iss-research/station-science-101-studying-dna-in-space/</w:t>
      </w:r>
    </w:p>
    <w:p w14:paraId="6E110B9B" w14:textId="77777777" w:rsidR="008A390C" w:rsidRDefault="008A390C"/>
    <w:p w14:paraId="6E110B9C" w14:textId="77777777" w:rsidR="008A390C" w:rsidRDefault="001B3026">
      <w:pPr>
        <w:ind w:left="720" w:hanging="720"/>
      </w:pPr>
      <w:r>
        <w:t>National Human Genome Research Institute. (2022). Deoxyribonucleic acid (DNA) fact sheet. National Institutes of Health. https://www.genome.gov/about-genomics/fact-sheets/Deoxyribonucleic-Acid-Fact-Sheet</w:t>
      </w:r>
    </w:p>
    <w:p w14:paraId="6E110B9D" w14:textId="77777777" w:rsidR="008A390C" w:rsidRDefault="008A390C"/>
    <w:p w14:paraId="6E110B9E" w14:textId="77777777" w:rsidR="008A390C" w:rsidRDefault="001B3026">
      <w:pPr>
        <w:ind w:left="720" w:hanging="720"/>
      </w:pPr>
      <w:r>
        <w:lastRenderedPageBreak/>
        <w:t>Okada, M., Okamoto, H., Otaki, M., Okamoto, Y., &amp; Okamoto, T. (2022). Radiation-induced chromosome aberrations and genomic instability in human cells. International Journal of Molecular Sciences, 23(8), 4142. https://doi.org/10.3390/ijms23084142</w:t>
      </w:r>
    </w:p>
    <w:p w14:paraId="6E110B9F" w14:textId="77777777" w:rsidR="008A390C" w:rsidRDefault="008A390C"/>
    <w:p w14:paraId="6E110BA0" w14:textId="77777777" w:rsidR="008A390C" w:rsidRDefault="001B3026">
      <w:pPr>
        <w:ind w:left="720" w:hanging="720"/>
      </w:pPr>
      <w:r>
        <w:t>Science Sparks. (2021). A brief history of the atom: From Dalton to the modern model. https://www.science-sparks.com/a-brief-history-of-the-atom/</w:t>
      </w:r>
    </w:p>
    <w:p w14:paraId="6E110BA1" w14:textId="77777777" w:rsidR="008A390C" w:rsidRDefault="008A390C"/>
    <w:p w14:paraId="6E110BA2" w14:textId="77777777" w:rsidR="008A390C" w:rsidRDefault="001B3026">
      <w:pPr>
        <w:ind w:left="720" w:hanging="720"/>
      </w:pPr>
      <w:r>
        <w:t>Slocombe, L., Al-Khalili, J., &amp; Nawaz, M. S. (2021). Quantum and classical effects in DNA point mutations: Watson-Crick tautomerism in AT and GC base pairs. Physical Chemistry Chemical Physics, 23(9), 4141–4150. https://doi.org/10.1039/D0CP05272B</w:t>
      </w:r>
    </w:p>
    <w:sectPr w:rsidR="008A390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2BE3" w14:textId="77777777" w:rsidR="001B3026" w:rsidRDefault="001B3026">
      <w:pPr>
        <w:spacing w:line="240" w:lineRule="auto"/>
      </w:pPr>
      <w:r>
        <w:separator/>
      </w:r>
    </w:p>
  </w:endnote>
  <w:endnote w:type="continuationSeparator" w:id="0">
    <w:p w14:paraId="0BBC74E6" w14:textId="77777777" w:rsidR="001B3026" w:rsidRDefault="001B3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D4A3" w14:textId="77777777" w:rsidR="001B3026" w:rsidRDefault="001B3026">
      <w:pPr>
        <w:spacing w:line="240" w:lineRule="auto"/>
      </w:pPr>
      <w:r>
        <w:separator/>
      </w:r>
    </w:p>
  </w:footnote>
  <w:footnote w:type="continuationSeparator" w:id="0">
    <w:p w14:paraId="6A9610FB" w14:textId="77777777" w:rsidR="001B3026" w:rsidRDefault="001B30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0BA3" w14:textId="3484673D" w:rsidR="008A390C" w:rsidRDefault="001B3026">
    <w:pPr>
      <w:tabs>
        <w:tab w:val="right" w:pos="9026"/>
      </w:tabs>
    </w:pPr>
    <w:r>
      <w:tab/>
    </w:r>
    <w:r>
      <w:fldChar w:fldCharType="begin"/>
    </w:r>
    <w:r>
      <w:instrText>PAGE</w:instrText>
    </w:r>
    <w:r>
      <w:fldChar w:fldCharType="separate"/>
    </w:r>
    <w:r w:rsidR="000753B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685B"/>
    <w:multiLevelType w:val="hybridMultilevel"/>
    <w:tmpl w:val="8FB82F22"/>
    <w:lvl w:ilvl="0" w:tplc="755E20DC">
      <w:start w:val="1"/>
      <w:numFmt w:val="bullet"/>
      <w:lvlText w:val="●"/>
      <w:lvlJc w:val="left"/>
      <w:pPr>
        <w:ind w:left="720" w:hanging="360"/>
      </w:pPr>
    </w:lvl>
    <w:lvl w:ilvl="1" w:tplc="0B029FAC">
      <w:start w:val="1"/>
      <w:numFmt w:val="bullet"/>
      <w:lvlText w:val="○"/>
      <w:lvlJc w:val="left"/>
      <w:pPr>
        <w:ind w:left="1440" w:hanging="360"/>
      </w:pPr>
    </w:lvl>
    <w:lvl w:ilvl="2" w:tplc="1B6A20C2">
      <w:start w:val="1"/>
      <w:numFmt w:val="bullet"/>
      <w:lvlText w:val="■"/>
      <w:lvlJc w:val="left"/>
      <w:pPr>
        <w:ind w:left="2160" w:hanging="360"/>
      </w:pPr>
    </w:lvl>
    <w:lvl w:ilvl="3" w:tplc="3D38DAB0">
      <w:start w:val="1"/>
      <w:numFmt w:val="bullet"/>
      <w:lvlText w:val="●"/>
      <w:lvlJc w:val="left"/>
      <w:pPr>
        <w:ind w:left="2880" w:hanging="360"/>
      </w:pPr>
    </w:lvl>
    <w:lvl w:ilvl="4" w:tplc="3D8A6430">
      <w:start w:val="1"/>
      <w:numFmt w:val="bullet"/>
      <w:lvlText w:val="○"/>
      <w:lvlJc w:val="left"/>
      <w:pPr>
        <w:ind w:left="3600" w:hanging="360"/>
      </w:pPr>
    </w:lvl>
    <w:lvl w:ilvl="5" w:tplc="20409532">
      <w:start w:val="1"/>
      <w:numFmt w:val="bullet"/>
      <w:lvlText w:val="■"/>
      <w:lvlJc w:val="left"/>
      <w:pPr>
        <w:ind w:left="4320" w:hanging="360"/>
      </w:pPr>
    </w:lvl>
    <w:lvl w:ilvl="6" w:tplc="24BC9CAE">
      <w:start w:val="1"/>
      <w:numFmt w:val="bullet"/>
      <w:lvlText w:val="●"/>
      <w:lvlJc w:val="left"/>
      <w:pPr>
        <w:ind w:left="5040" w:hanging="360"/>
      </w:pPr>
    </w:lvl>
    <w:lvl w:ilvl="7" w:tplc="32DC9952">
      <w:start w:val="1"/>
      <w:numFmt w:val="bullet"/>
      <w:lvlText w:val="●"/>
      <w:lvlJc w:val="left"/>
      <w:pPr>
        <w:ind w:left="5760" w:hanging="360"/>
      </w:pPr>
    </w:lvl>
    <w:lvl w:ilvl="8" w:tplc="7E96CC3A">
      <w:start w:val="1"/>
      <w:numFmt w:val="bullet"/>
      <w:lvlText w:val="●"/>
      <w:lvlJc w:val="left"/>
      <w:pPr>
        <w:ind w:left="6480" w:hanging="360"/>
      </w:pPr>
    </w:lvl>
  </w:abstractNum>
  <w:num w:numId="1" w16cid:durableId="260072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90C"/>
    <w:rsid w:val="000753B9"/>
    <w:rsid w:val="00190C99"/>
    <w:rsid w:val="001B3026"/>
    <w:rsid w:val="008A3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0B0F"/>
  <w15:docId w15:val="{8E1A82A2-8A3C-4168-B27F-5870F558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19</Pages>
  <Words>4162</Words>
  <Characters>23730</Characters>
  <Application>Microsoft Office Word</Application>
  <DocSecurity>0</DocSecurity>
  <Lines>197</Lines>
  <Paragraphs>55</Paragraphs>
  <ScaleCrop>false</ScaleCrop>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Ankrah</cp:lastModifiedBy>
  <cp:revision>2</cp:revision>
  <cp:lastPrinted>2026-04-17T22:37:00Z</cp:lastPrinted>
  <dcterms:created xsi:type="dcterms:W3CDTF">2026-04-17T22:30:00Z</dcterms:created>
  <dcterms:modified xsi:type="dcterms:W3CDTF">2026-04-18T03:45:00Z</dcterms:modified>
</cp:coreProperties>
</file>