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AD" w:rsidRPr="00D410AD" w:rsidRDefault="00D410AD" w:rsidP="00D410AD">
      <w:pPr>
        <w:shd w:val="clear" w:color="auto" w:fill="FFFFFF"/>
        <w:spacing w:after="72" w:line="267" w:lineRule="atLeast"/>
        <w:outlineLvl w:val="1"/>
        <w:rPr>
          <w:rFonts w:ascii="Arial" w:eastAsia="Times New Roman" w:hAnsi="Arial" w:cs="Arial"/>
          <w:b/>
          <w:bCs/>
          <w:color w:val="5FA4C6"/>
          <w:sz w:val="34"/>
          <w:szCs w:val="34"/>
        </w:rPr>
      </w:pPr>
      <w:r w:rsidRPr="00D410AD">
        <w:rPr>
          <w:rFonts w:ascii="Arial" w:hAnsi="Arial" w:cs="Arial"/>
          <w:b/>
          <w:color w:val="4D4D4F"/>
          <w:sz w:val="34"/>
          <w:szCs w:val="34"/>
          <w:shd w:val="clear" w:color="auto" w:fill="FFFFFF"/>
        </w:rPr>
        <w:t>ERP Software System's Shipping Management Solution</w:t>
      </w:r>
    </w:p>
    <w:p w:rsidR="00D410AD" w:rsidRDefault="00D410AD" w:rsidP="00D410AD">
      <w:pPr>
        <w:shd w:val="clear" w:color="auto" w:fill="FFFFFF"/>
        <w:spacing w:after="72" w:line="267" w:lineRule="atLeast"/>
        <w:outlineLvl w:val="1"/>
        <w:rPr>
          <w:rFonts w:ascii="Arial" w:eastAsia="Times New Roman" w:hAnsi="Arial" w:cs="Arial"/>
          <w:b/>
          <w:bCs/>
          <w:color w:val="5FA4C6"/>
          <w:sz w:val="27"/>
          <w:szCs w:val="27"/>
        </w:rPr>
      </w:pPr>
    </w:p>
    <w:p w:rsidR="00D410AD" w:rsidRPr="00D410AD" w:rsidRDefault="00D410AD" w:rsidP="00D410AD">
      <w:pPr>
        <w:shd w:val="clear" w:color="auto" w:fill="FFFFFF"/>
        <w:spacing w:after="72" w:line="267" w:lineRule="atLeast"/>
        <w:outlineLvl w:val="1"/>
        <w:rPr>
          <w:rFonts w:ascii="Arial" w:eastAsia="Times New Roman" w:hAnsi="Arial" w:cs="Arial"/>
          <w:b/>
          <w:bCs/>
          <w:color w:val="5FA4C6"/>
          <w:sz w:val="27"/>
          <w:szCs w:val="27"/>
        </w:rPr>
      </w:pPr>
      <w:r w:rsidRPr="00D410AD">
        <w:rPr>
          <w:rFonts w:ascii="Arial" w:eastAsia="Times New Roman" w:hAnsi="Arial" w:cs="Arial"/>
          <w:b/>
          <w:bCs/>
          <w:color w:val="5FA4C6"/>
          <w:sz w:val="27"/>
          <w:szCs w:val="27"/>
        </w:rPr>
        <w:t>Meet shipping requirements on time, every time and at the most efficient cost</w:t>
      </w:r>
    </w:p>
    <w:p w:rsidR="00D410AD" w:rsidRDefault="00D410AD" w:rsidP="00D410AD">
      <w:pPr>
        <w:shd w:val="clear" w:color="auto" w:fill="FFFFFF"/>
        <w:spacing w:after="270" w:line="392" w:lineRule="atLeast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 xml:space="preserve">Accurate shipping management is critical to an organization's cash flow, as shipments typically start the invoicing process. It is also an essential link in the customer's supply chain. Only </w:t>
      </w:r>
      <w:proofErr w:type="spellStart"/>
      <w:r w:rsidRPr="00D410AD">
        <w:rPr>
          <w:rFonts w:ascii="Arial" w:eastAsia="Times New Roman" w:hAnsi="Arial" w:cs="Arial"/>
          <w:color w:val="4D4D4F"/>
          <w:sz w:val="25"/>
          <w:szCs w:val="25"/>
        </w:rPr>
        <w:t>EnterpriseIQ</w:t>
      </w:r>
      <w:proofErr w:type="spellEnd"/>
      <w:r w:rsidRPr="00D410AD">
        <w:rPr>
          <w:rFonts w:ascii="Arial" w:eastAsia="Times New Roman" w:hAnsi="Arial" w:cs="Arial"/>
          <w:color w:val="4D4D4F"/>
          <w:sz w:val="25"/>
          <w:szCs w:val="25"/>
        </w:rPr>
        <w:t xml:space="preserve"> Manufacturing ERP Software System's Shipping Management Solution provides you a single solution to: </w:t>
      </w:r>
    </w:p>
    <w:p w:rsidR="00D410AD" w:rsidRDefault="00D410AD" w:rsidP="00D410AD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4D4D4F"/>
          <w:sz w:val="25"/>
          <w:szCs w:val="25"/>
        </w:rPr>
      </w:pP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Streamline the complete order shipping process for both domestic and international operations </w:t>
      </w: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Meet shipping delivery dates 100% of the time </w:t>
      </w: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Eliminate shipping errors</w:t>
      </w: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Control shipping costs </w:t>
      </w: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Respond instantly and accurately to customer delivery status requests</w:t>
      </w:r>
    </w:p>
    <w:p w:rsidR="00D410AD" w:rsidRPr="00D410AD" w:rsidRDefault="00D410AD" w:rsidP="00D410AD">
      <w:pPr>
        <w:numPr>
          <w:ilvl w:val="0"/>
          <w:numId w:val="1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Track and trace product shipments in real-time </w:t>
      </w:r>
    </w:p>
    <w:p w:rsidR="00D410AD" w:rsidRDefault="00D410AD" w:rsidP="00D410AD">
      <w:pPr>
        <w:shd w:val="clear" w:color="auto" w:fill="FFFFFF"/>
        <w:spacing w:after="270" w:line="392" w:lineRule="atLeast"/>
        <w:rPr>
          <w:rFonts w:ascii="Arial" w:eastAsia="Times New Roman" w:hAnsi="Arial" w:cs="Arial"/>
          <w:color w:val="4D4D4F"/>
          <w:sz w:val="25"/>
          <w:szCs w:val="25"/>
        </w:rPr>
      </w:pPr>
    </w:p>
    <w:p w:rsidR="00D410AD" w:rsidRPr="00D410AD" w:rsidRDefault="00D410AD" w:rsidP="00D410AD">
      <w:pPr>
        <w:shd w:val="clear" w:color="auto" w:fill="FFFFFF"/>
        <w:spacing w:after="270" w:line="392" w:lineRule="atLeast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 xml:space="preserve">Because of the breadth and cohesiveness that only </w:t>
      </w:r>
      <w:proofErr w:type="spellStart"/>
      <w:r w:rsidRPr="00D410AD">
        <w:rPr>
          <w:rFonts w:ascii="Arial" w:eastAsia="Times New Roman" w:hAnsi="Arial" w:cs="Arial"/>
          <w:color w:val="4D4D4F"/>
          <w:sz w:val="25"/>
          <w:szCs w:val="25"/>
        </w:rPr>
        <w:t>EnterpriseIQ</w:t>
      </w:r>
      <w:proofErr w:type="spellEnd"/>
      <w:r w:rsidRPr="00D410AD">
        <w:rPr>
          <w:rFonts w:ascii="Arial" w:eastAsia="Times New Roman" w:hAnsi="Arial" w:cs="Arial"/>
          <w:color w:val="4D4D4F"/>
          <w:sz w:val="25"/>
          <w:szCs w:val="25"/>
        </w:rPr>
        <w:t xml:space="preserve"> can provide, the Shipping Management process begins with the sales order through manufacturing, into the warehouse and beyond the shipping docks including: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Automatic conversion of sales orders to pick tickets ensures accurate shipment information as well as inventory locations and quantities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Bill of Lading may be printed for a single packing slip or a single BOL may be created for multiple packing slips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Advance Shipping Notice (ASN) generation sends the customer prior notice of shipment details including packing slip information, shipment destination, terms of payment, carton/weight information and more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Real-time communication between</w:t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r w:rsidRPr="00D410AD">
        <w:rPr>
          <w:rFonts w:ascii="Arial" w:eastAsia="Times New Roman" w:hAnsi="Arial" w:cs="Arial"/>
          <w:b/>
          <w:bCs/>
          <w:color w:val="4D4D4F"/>
          <w:sz w:val="25"/>
        </w:rPr>
        <w:t>UPS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t>® and</w:t>
      </w:r>
      <w:r w:rsidRPr="00D410AD">
        <w:rPr>
          <w:rFonts w:ascii="Arial" w:eastAsia="Times New Roman" w:hAnsi="Arial" w:cs="Arial"/>
          <w:b/>
          <w:bCs/>
          <w:color w:val="4D4D4F"/>
          <w:sz w:val="25"/>
        </w:rPr>
        <w:t> FedEx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t>® carriers</w:t>
      </w:r>
    </w:p>
    <w:p w:rsidR="00D410AD" w:rsidRPr="00D410AD" w:rsidRDefault="00D410AD" w:rsidP="00D410AD">
      <w:pPr>
        <w:numPr>
          <w:ilvl w:val="1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lastRenderedPageBreak/>
        <w:t>Determine the most efficient shipping method</w:t>
      </w:r>
    </w:p>
    <w:p w:rsidR="00D410AD" w:rsidRPr="00D410AD" w:rsidRDefault="00D410AD" w:rsidP="00D410AD">
      <w:pPr>
        <w:numPr>
          <w:ilvl w:val="1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Automatically generate the shipping documents and labels</w:t>
      </w:r>
    </w:p>
    <w:p w:rsidR="00D410AD" w:rsidRPr="00D410AD" w:rsidRDefault="00D410AD" w:rsidP="00D410AD">
      <w:pPr>
        <w:numPr>
          <w:ilvl w:val="1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 xml:space="preserve">Carrier tracking numbers are automatically populated in </w:t>
      </w:r>
      <w:proofErr w:type="spellStart"/>
      <w:r w:rsidRPr="00D410AD">
        <w:rPr>
          <w:rFonts w:ascii="Arial" w:eastAsia="Times New Roman" w:hAnsi="Arial" w:cs="Arial"/>
          <w:color w:val="4D4D4F"/>
          <w:sz w:val="25"/>
          <w:szCs w:val="25"/>
        </w:rPr>
        <w:t>EnterpriseIQ</w:t>
      </w:r>
      <w:proofErr w:type="spellEnd"/>
    </w:p>
    <w:p w:rsidR="00D410AD" w:rsidRPr="00D410AD" w:rsidRDefault="00D410AD" w:rsidP="00D410AD">
      <w:pPr>
        <w:numPr>
          <w:ilvl w:val="1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Provides complete shipment tracking and visibility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Simplified logistics associated with International shipments with creation of commercial invoices, including multiple currencies, export declarations and NAFTA certificates of origin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Container management monitors volume and weight of boxes and pallets that can fit into the container/trailer and automatically recalculates costs as items are added or removed to the pick ticket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2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Certificates of Conformance can be generated automatically and will include the packing slip and BOM and transaction log details</w:t>
      </w:r>
    </w:p>
    <w:p w:rsidR="00D410AD" w:rsidRPr="00D410AD" w:rsidRDefault="00D410AD" w:rsidP="00D410AD">
      <w:pPr>
        <w:numPr>
          <w:ilvl w:val="0"/>
          <w:numId w:val="3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Integration with the</w:t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proofErr w:type="spellStart"/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begin"/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instrText xml:space="preserve"> HYPERLINK "http://www.iqms.com/manufacturing-software/production_monitoring.html" </w:instrText>
      </w:r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separate"/>
      </w:r>
      <w:r w:rsidRPr="00D410AD">
        <w:rPr>
          <w:rFonts w:ascii="Arial" w:eastAsia="Times New Roman" w:hAnsi="Arial" w:cs="Arial"/>
          <w:color w:val="5FA4C6"/>
          <w:sz w:val="25"/>
        </w:rPr>
        <w:t>EnterpriseIQ</w:t>
      </w:r>
      <w:proofErr w:type="spellEnd"/>
      <w:r w:rsidRPr="00D410AD">
        <w:rPr>
          <w:rFonts w:ascii="Arial" w:eastAsia="Times New Roman" w:hAnsi="Arial" w:cs="Arial"/>
          <w:color w:val="5FA4C6"/>
          <w:sz w:val="25"/>
        </w:rPr>
        <w:t xml:space="preserve"> Production Monitoring</w:t>
      </w:r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end"/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t>provides an up-to-the-minute view of production and inventory to ensure product availability matches delivery requirements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3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Integration with</w:t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proofErr w:type="spellStart"/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begin"/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instrText xml:space="preserve"> HYPERLINK "http://www.iqms.com/products/erp/manufacturing/inventory/warehousemgmt.html" </w:instrText>
      </w:r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separate"/>
      </w:r>
      <w:r w:rsidRPr="00D410AD">
        <w:rPr>
          <w:rFonts w:ascii="Arial" w:eastAsia="Times New Roman" w:hAnsi="Arial" w:cs="Arial"/>
          <w:color w:val="5FA4C6"/>
          <w:sz w:val="25"/>
        </w:rPr>
        <w:t>EnterpriseIQ</w:t>
      </w:r>
      <w:proofErr w:type="spellEnd"/>
      <w:r w:rsidRPr="00D410AD">
        <w:rPr>
          <w:rFonts w:ascii="Arial" w:eastAsia="Times New Roman" w:hAnsi="Arial" w:cs="Arial"/>
          <w:color w:val="5FA4C6"/>
          <w:sz w:val="25"/>
        </w:rPr>
        <w:t xml:space="preserve"> Warehouse Management</w:t>
      </w:r>
      <w:r w:rsidR="00910C7F" w:rsidRPr="00D410AD">
        <w:rPr>
          <w:rFonts w:ascii="Arial" w:eastAsia="Times New Roman" w:hAnsi="Arial" w:cs="Arial"/>
          <w:color w:val="4D4D4F"/>
          <w:sz w:val="25"/>
          <w:szCs w:val="25"/>
        </w:rPr>
        <w:fldChar w:fldCharType="end"/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t>System (WMS) allows shipping lists to be created from anywhere in the warehouse through hand-held and PDA devices</w:t>
      </w:r>
      <w:r w:rsidRPr="00D410AD">
        <w:rPr>
          <w:rFonts w:ascii="Arial" w:eastAsia="Times New Roman" w:hAnsi="Arial" w:cs="Arial"/>
          <w:color w:val="4D4D4F"/>
          <w:sz w:val="25"/>
          <w:szCs w:val="25"/>
        </w:rPr>
        <w:br/>
        <w:t> </w:t>
      </w:r>
    </w:p>
    <w:p w:rsidR="00D410AD" w:rsidRPr="00D410AD" w:rsidRDefault="00D410AD" w:rsidP="00D410AD">
      <w:pPr>
        <w:numPr>
          <w:ilvl w:val="0"/>
          <w:numId w:val="3"/>
        </w:numPr>
        <w:shd w:val="clear" w:color="auto" w:fill="FFFFFF"/>
        <w:spacing w:after="0" w:line="392" w:lineRule="atLeast"/>
        <w:ind w:left="0"/>
        <w:rPr>
          <w:rFonts w:ascii="Arial" w:eastAsia="Times New Roman" w:hAnsi="Arial" w:cs="Arial"/>
          <w:color w:val="4D4D4F"/>
          <w:sz w:val="25"/>
          <w:szCs w:val="25"/>
        </w:rPr>
      </w:pPr>
      <w:r w:rsidRPr="00D410AD">
        <w:rPr>
          <w:rFonts w:ascii="Arial" w:eastAsia="Times New Roman" w:hAnsi="Arial" w:cs="Arial"/>
          <w:color w:val="4D4D4F"/>
          <w:sz w:val="25"/>
          <w:szCs w:val="25"/>
        </w:rPr>
        <w:t>Through the</w:t>
      </w:r>
      <w:r w:rsidRPr="00D410AD">
        <w:rPr>
          <w:rFonts w:ascii="Arial" w:eastAsia="Times New Roman" w:hAnsi="Arial" w:cs="Arial"/>
          <w:color w:val="4D4D4F"/>
          <w:sz w:val="25"/>
        </w:rPr>
        <w:t> </w:t>
      </w:r>
      <w:hyperlink r:id="rId5" w:history="1">
        <w:r w:rsidRPr="00D410AD">
          <w:rPr>
            <w:rFonts w:ascii="Arial" w:eastAsia="Times New Roman" w:hAnsi="Arial" w:cs="Arial"/>
            <w:color w:val="5FA4C6"/>
            <w:sz w:val="25"/>
          </w:rPr>
          <w:t>web portals</w:t>
        </w:r>
      </w:hyperlink>
      <w:r w:rsidRPr="00D410AD">
        <w:rPr>
          <w:rFonts w:ascii="Arial" w:eastAsia="Times New Roman" w:hAnsi="Arial" w:cs="Arial"/>
          <w:color w:val="4D4D4F"/>
          <w:sz w:val="25"/>
          <w:szCs w:val="25"/>
        </w:rPr>
        <w:t>, customers can access real-time shipping details and status</w:t>
      </w:r>
    </w:p>
    <w:p w:rsidR="00D71B2B" w:rsidRDefault="00D71B2B"/>
    <w:p w:rsidR="00C92C44" w:rsidRDefault="00C92C44"/>
    <w:p w:rsidR="00C92C44" w:rsidRDefault="00C92C44"/>
    <w:p w:rsidR="00C92C44" w:rsidRDefault="00C92C44"/>
    <w:p w:rsidR="00C92C44" w:rsidRDefault="00C92C44"/>
    <w:p w:rsidR="00C92C44" w:rsidRDefault="00C92C44"/>
    <w:p w:rsidR="00C92C44" w:rsidRDefault="00C92C44" w:rsidP="00C92C44">
      <w:pPr>
        <w:pStyle w:val="Heading4"/>
        <w:spacing w:before="0" w:line="288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6AA932"/>
          <w:sz w:val="60"/>
          <w:szCs w:val="60"/>
          <w:bdr w:val="none" w:sz="0" w:space="0" w:color="auto" w:frame="1"/>
        </w:rPr>
        <w:lastRenderedPageBreak/>
        <w:t>Scope of Services</w:t>
      </w:r>
    </w:p>
    <w:p w:rsidR="00C92C44" w:rsidRDefault="00C92C44" w:rsidP="00C92C44">
      <w:pPr>
        <w:pStyle w:val="Heading4"/>
        <w:spacing w:before="0" w:line="288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FFFFFF"/>
          <w:sz w:val="50"/>
          <w:szCs w:val="50"/>
          <w:bdr w:val="none" w:sz="0" w:space="0" w:color="auto" w:frame="1"/>
        </w:rPr>
        <w:t>Freight Forwarding</w:t>
      </w:r>
    </w:p>
    <w:p w:rsidR="00C92C44" w:rsidRDefault="00C92C44" w:rsidP="00C92C44">
      <w:pPr>
        <w:pStyle w:val="NormalWeb"/>
        <w:spacing w:before="0" w:beforeAutospacing="0" w:after="84" w:afterAutospacing="0" w:line="399" w:lineRule="atLeast"/>
        <w:jc w:val="center"/>
        <w:textAlignment w:val="baseline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noProof/>
          <w:color w:val="FFFFFF"/>
          <w:sz w:val="23"/>
          <w:szCs w:val="23"/>
        </w:rPr>
        <w:drawing>
          <wp:inline distT="0" distB="0" distL="0" distR="0">
            <wp:extent cx="2371090" cy="2976880"/>
            <wp:effectExtent l="19050" t="0" r="0" b="0"/>
            <wp:docPr id="1" name="Picture 1" descr="fr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igh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44" w:rsidRDefault="00C92C44" w:rsidP="00C92C44">
      <w:pPr>
        <w:pStyle w:val="Heading4"/>
        <w:spacing w:before="0" w:line="288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FFFFFF"/>
          <w:sz w:val="50"/>
          <w:szCs w:val="50"/>
          <w:bdr w:val="none" w:sz="0" w:space="0" w:color="auto" w:frame="1"/>
        </w:rPr>
        <w:t>Customs Brokerage</w:t>
      </w:r>
    </w:p>
    <w:p w:rsidR="00C92C44" w:rsidRDefault="00C92C44" w:rsidP="00C92C44">
      <w:pPr>
        <w:pStyle w:val="NormalWeb"/>
        <w:spacing w:before="0" w:beforeAutospacing="0" w:after="84" w:afterAutospacing="0" w:line="399" w:lineRule="atLeast"/>
        <w:jc w:val="center"/>
        <w:textAlignment w:val="baseline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noProof/>
          <w:color w:val="FFFFFF"/>
          <w:sz w:val="23"/>
          <w:szCs w:val="23"/>
        </w:rPr>
        <w:drawing>
          <wp:inline distT="0" distB="0" distL="0" distR="0">
            <wp:extent cx="2371090" cy="2976880"/>
            <wp:effectExtent l="19050" t="0" r="0" b="0"/>
            <wp:docPr id="2" name="Picture 2" descr="cust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44" w:rsidRDefault="00C92C44" w:rsidP="00C92C44">
      <w:pPr>
        <w:pStyle w:val="Heading4"/>
        <w:spacing w:before="0" w:line="288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FFFFFF"/>
          <w:sz w:val="50"/>
          <w:szCs w:val="50"/>
          <w:bdr w:val="none" w:sz="0" w:space="0" w:color="auto" w:frame="1"/>
        </w:rPr>
        <w:lastRenderedPageBreak/>
        <w:t>Logistics Services</w:t>
      </w:r>
    </w:p>
    <w:p w:rsidR="00C92C44" w:rsidRDefault="00C92C44" w:rsidP="00C92C44">
      <w:pPr>
        <w:pStyle w:val="NormalWeb"/>
        <w:spacing w:before="0" w:beforeAutospacing="0" w:after="84" w:afterAutospacing="0" w:line="399" w:lineRule="atLeast"/>
        <w:jc w:val="center"/>
        <w:textAlignment w:val="baseline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noProof/>
          <w:color w:val="FFFFFF"/>
          <w:sz w:val="23"/>
          <w:szCs w:val="23"/>
        </w:rPr>
        <w:drawing>
          <wp:inline distT="0" distB="0" distL="0" distR="0">
            <wp:extent cx="2371090" cy="2976880"/>
            <wp:effectExtent l="19050" t="0" r="0" b="0"/>
            <wp:docPr id="3" name="Picture 3" descr="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stic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44" w:rsidRDefault="00C92C44" w:rsidP="00C92C44">
      <w:pPr>
        <w:pStyle w:val="Heading4"/>
        <w:spacing w:before="0" w:line="288" w:lineRule="atLeast"/>
        <w:jc w:val="center"/>
        <w:textAlignment w:val="baseline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FFFFFF"/>
          <w:sz w:val="50"/>
          <w:szCs w:val="50"/>
          <w:bdr w:val="none" w:sz="0" w:space="0" w:color="auto" w:frame="1"/>
        </w:rPr>
        <w:t>Courier Services</w:t>
      </w:r>
    </w:p>
    <w:p w:rsidR="00C92C44" w:rsidRDefault="00C92C44" w:rsidP="00C92C44">
      <w:pPr>
        <w:pStyle w:val="NormalWeb"/>
        <w:spacing w:before="0" w:beforeAutospacing="0" w:after="84" w:afterAutospacing="0" w:line="399" w:lineRule="atLeast"/>
        <w:jc w:val="center"/>
        <w:textAlignment w:val="baseline"/>
        <w:rPr>
          <w:rFonts w:ascii="Arial" w:hAnsi="Arial" w:cs="Arial"/>
          <w:color w:val="FFFFFF"/>
          <w:sz w:val="23"/>
          <w:szCs w:val="23"/>
        </w:rPr>
      </w:pPr>
      <w:r>
        <w:rPr>
          <w:rFonts w:ascii="Arial" w:hAnsi="Arial" w:cs="Arial"/>
          <w:noProof/>
          <w:color w:val="FFFFFF"/>
          <w:sz w:val="23"/>
          <w:szCs w:val="23"/>
        </w:rPr>
        <w:drawing>
          <wp:inline distT="0" distB="0" distL="0" distR="0">
            <wp:extent cx="2371090" cy="2976880"/>
            <wp:effectExtent l="19050" t="0" r="0" b="0"/>
            <wp:docPr id="4" name="Picture 4" descr="cou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uri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44" w:rsidRDefault="00C92C44"/>
    <w:sectPr w:rsidR="00C92C44" w:rsidSect="00D7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D01"/>
    <w:multiLevelType w:val="multilevel"/>
    <w:tmpl w:val="1DC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F3490"/>
    <w:multiLevelType w:val="multilevel"/>
    <w:tmpl w:val="F9C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3E353D"/>
    <w:multiLevelType w:val="multilevel"/>
    <w:tmpl w:val="58A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410AD"/>
    <w:rsid w:val="00286EEF"/>
    <w:rsid w:val="00910C7F"/>
    <w:rsid w:val="00BA2280"/>
    <w:rsid w:val="00C92C44"/>
    <w:rsid w:val="00D410AD"/>
    <w:rsid w:val="00D71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2B"/>
  </w:style>
  <w:style w:type="paragraph" w:styleId="Heading2">
    <w:name w:val="heading 2"/>
    <w:basedOn w:val="Normal"/>
    <w:link w:val="Heading2Char"/>
    <w:uiPriority w:val="9"/>
    <w:qFormat/>
    <w:rsid w:val="00D41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10AD"/>
  </w:style>
  <w:style w:type="character" w:styleId="Strong">
    <w:name w:val="Strong"/>
    <w:basedOn w:val="DefaultParagraphFont"/>
    <w:uiPriority w:val="22"/>
    <w:qFormat/>
    <w:rsid w:val="00D410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10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10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408">
          <w:marLeft w:val="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4365">
          <w:marLeft w:val="0"/>
          <w:marRight w:val="71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919">
              <w:marLeft w:val="0"/>
              <w:marRight w:val="0"/>
              <w:marTop w:val="0"/>
              <w:marBottom w:val="0"/>
              <w:divBdr>
                <w:top w:val="single" w:sz="6" w:space="0" w:color="3A889B"/>
                <w:left w:val="single" w:sz="6" w:space="0" w:color="3A889B"/>
                <w:bottom w:val="single" w:sz="6" w:space="0" w:color="3A889B"/>
                <w:right w:val="single" w:sz="6" w:space="0" w:color="3A889B"/>
              </w:divBdr>
              <w:divsChild>
                <w:div w:id="5846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050">
          <w:marLeft w:val="0"/>
          <w:marRight w:val="71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080">
              <w:marLeft w:val="0"/>
              <w:marRight w:val="0"/>
              <w:marTop w:val="0"/>
              <w:marBottom w:val="0"/>
              <w:divBdr>
                <w:top w:val="single" w:sz="6" w:space="0" w:color="3A889B"/>
                <w:left w:val="single" w:sz="6" w:space="0" w:color="3A889B"/>
                <w:bottom w:val="single" w:sz="6" w:space="0" w:color="3A889B"/>
                <w:right w:val="single" w:sz="6" w:space="0" w:color="3A889B"/>
              </w:divBdr>
              <w:divsChild>
                <w:div w:id="8603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9129">
          <w:marLeft w:val="0"/>
          <w:marRight w:val="71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6518">
              <w:marLeft w:val="0"/>
              <w:marRight w:val="0"/>
              <w:marTop w:val="0"/>
              <w:marBottom w:val="0"/>
              <w:divBdr>
                <w:top w:val="single" w:sz="6" w:space="0" w:color="3A889B"/>
                <w:left w:val="single" w:sz="6" w:space="0" w:color="3A889B"/>
                <w:bottom w:val="single" w:sz="6" w:space="0" w:color="3A889B"/>
                <w:right w:val="single" w:sz="6" w:space="0" w:color="3A889B"/>
              </w:divBdr>
              <w:divsChild>
                <w:div w:id="16479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0084">
          <w:marLeft w:val="0"/>
          <w:marRight w:val="0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9761">
              <w:marLeft w:val="0"/>
              <w:marRight w:val="0"/>
              <w:marTop w:val="0"/>
              <w:marBottom w:val="0"/>
              <w:divBdr>
                <w:top w:val="single" w:sz="6" w:space="0" w:color="3A889B"/>
                <w:left w:val="single" w:sz="6" w:space="0" w:color="3A889B"/>
                <w:bottom w:val="single" w:sz="6" w:space="0" w:color="3A889B"/>
                <w:right w:val="single" w:sz="6" w:space="0" w:color="3A889B"/>
              </w:divBdr>
              <w:divsChild>
                <w:div w:id="16722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iqms.com/products/ebusiness_portals/customer_port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</dc:creator>
  <cp:lastModifiedBy>EJ</cp:lastModifiedBy>
  <cp:revision>3</cp:revision>
  <dcterms:created xsi:type="dcterms:W3CDTF">2016-09-11T16:32:00Z</dcterms:created>
  <dcterms:modified xsi:type="dcterms:W3CDTF">2016-09-12T23:37:00Z</dcterms:modified>
</cp:coreProperties>
</file>