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8A7C4">
      <w:pPr>
        <w:jc w:val="center"/>
        <w:rPr>
          <w:rFonts w:hint="default"/>
          <w:b/>
          <w:bCs/>
          <w:sz w:val="32"/>
          <w:szCs w:val="32"/>
          <w:lang w:val="vi-VN"/>
        </w:rPr>
      </w:pPr>
      <w:r>
        <w:rPr>
          <w:rFonts w:hint="default"/>
          <w:b/>
          <w:bCs/>
          <w:sz w:val="32"/>
          <w:szCs w:val="32"/>
          <w:lang w:val="vi-VN"/>
        </w:rPr>
        <w:t>BTVN 03 (SESSION 10)</w:t>
      </w:r>
    </w:p>
    <w:p w14:paraId="773BC679">
      <w:pPr>
        <w:jc w:val="left"/>
        <w:rPr>
          <w:b w:val="0"/>
          <w:bCs w:val="0"/>
        </w:rPr>
      </w:pPr>
      <w:r>
        <w:rPr>
          <w:b/>
          <w:bCs/>
        </w:rPr>
        <w:t xml:space="preserve">Phần 1. Phân tích bài toán: </w:t>
      </w:r>
      <w:r>
        <w:t>Giải thích tại sao Markdown lại giúp AI xử lý nhanh hơn dựa trên cơ chế chia nhỏ Token.</w:t>
      </w:r>
    </w:p>
    <w:p w14:paraId="2DF9DE9F">
      <w:pPr>
        <w:numPr>
          <w:numId w:val="0"/>
        </w:numPr>
      </w:pPr>
      <w:r>
        <w:rPr>
          <w:rFonts w:hint="default"/>
          <w:b/>
          <w:bCs/>
          <w:lang w:val="vi-VN"/>
        </w:rPr>
        <w:t>-</w:t>
      </w:r>
      <w:bookmarkStart w:id="0" w:name="_GoBack"/>
      <w:bookmarkEnd w:id="0"/>
      <w:r>
        <w:rPr>
          <w:b/>
          <w:bCs/>
        </w:rPr>
        <w:t>Lợi thế của Markdown:</w:t>
      </w:r>
      <w:r>
        <w:t xml:space="preserve"> Markdown dùng các ký tự cú pháp siêu gọn (như ** cho chữ đậm, # cho tiêu đề, - cho danh sách). Các ký tự này tiêu tốn ít token hơn rất nhiều, giúp giảm tải băng thông, giảm độ trễ (latency) và giúp AI phân tích cấu trúc văn bản nhanh, chính xác hơn.</w:t>
      </w:r>
    </w:p>
    <w:p w14:paraId="480D8ADB">
      <w:pPr>
        <w:numPr>
          <w:numId w:val="0"/>
        </w:numPr>
      </w:pPr>
      <w:r>
        <w:rPr>
          <w:rStyle w:val="14"/>
        </w:rPr>
        <w:t>Phần 2. So sánh &amp; Đánh giá:</w:t>
      </w:r>
      <w:r>
        <w:t xml:space="preserve"> Lập bảng so sánh Markdown và HTML. Đưa ra giải pháp tối ưu cho hệ thống "GreenTech" và lập luận lý do.</w:t>
      </w:r>
    </w:p>
    <w:p w14:paraId="763AE172">
      <w:pPr>
        <w:rPr>
          <w:b/>
          <w:bCs/>
        </w:rPr>
      </w:pPr>
      <w:r>
        <w:rPr>
          <w:b/>
          <w:bCs/>
        </w:rPr>
        <w:t>1. Bảng so sánh chi tiết</w:t>
      </w:r>
    </w:p>
    <w:tbl>
      <w:tblPr>
        <w:tblStyle w:val="12"/>
        <w:tblW w:w="0" w:type="auto"/>
        <w:tblCellSpacing w:w="15" w:type="dxa"/>
        <w:tblInd w:w="0" w:type="dxa"/>
        <w:tblLayout w:type="autofit"/>
        <w:tblCellMar>
          <w:top w:w="15" w:type="dxa"/>
          <w:left w:w="15" w:type="dxa"/>
          <w:bottom w:w="15" w:type="dxa"/>
          <w:right w:w="15" w:type="dxa"/>
        </w:tblCellMar>
      </w:tblPr>
      <w:tblGrid>
        <w:gridCol w:w="2129"/>
        <w:gridCol w:w="3592"/>
        <w:gridCol w:w="4089"/>
      </w:tblGrid>
      <w:tr w14:paraId="663023F0">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E7C162">
            <w:r>
              <w:rPr>
                <w:b/>
                <w:bCs/>
              </w:rPr>
              <w:t>Tiêu chí</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4F2A6E5">
            <w:r>
              <w:rPr>
                <w:b/>
                <w:bCs/>
              </w:rPr>
              <w:t xml:space="preserve">Markdown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F94DF2">
            <w:r>
              <w:rPr>
                <w:b/>
                <w:bCs/>
              </w:rPr>
              <w:t>HTML</w:t>
            </w:r>
          </w:p>
        </w:tc>
      </w:tr>
      <w:tr w14:paraId="45F29A3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FDFA506">
            <w:r>
              <w:rPr>
                <w:b/>
                <w:bCs/>
              </w:rPr>
              <w:t>Cú pháp &amp; Token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CAB42B">
            <w:r>
              <w:t>Cực kỳ gọn nhẹ (Ví dụ: **Chữ đậm** tốn ít token).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6E990E">
            <w:r>
              <w:t>Dài dòng, nhiều thẻ đóng/mở (&lt;strong&gt;Chữ đậm&lt;/strong&gt; tốn nhiều token hơn).</w:t>
            </w:r>
          </w:p>
        </w:tc>
      </w:tr>
      <w:tr w14:paraId="50BF387F">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712C14B">
            <w:r>
              <w:rPr>
                <w:b/>
                <w:bCs/>
              </w:rPr>
              <w:t>Độ dễ đọc (Human-readable)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58E0C25">
            <w:pPr>
              <w:rPr>
                <w:rFonts w:hint="default"/>
                <w:lang w:val="vi-VN"/>
              </w:rPr>
            </w:pPr>
            <w:r>
              <w:t>Rất cao. Người nông dân có thể đọc</w:t>
            </w:r>
            <w:r>
              <w:rPr>
                <w:rFonts w:hint="default"/>
                <w:lang w:val="vi-VN"/>
              </w:rPr>
              <w:t xml:space="preserve"> được dễ dàng và dễ hiểu hơn về vấn đề.</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74E698">
            <w:r>
              <w:t>Thấp. Người dùng phổ thông rất khó đọc khi nhìn vào mã nguồn HTML nguyên bản.</w:t>
            </w:r>
          </w:p>
        </w:tc>
      </w:tr>
      <w:tr w14:paraId="0CE2C371">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2E753D3">
            <w:r>
              <w:rPr>
                <w:b/>
                <w:bCs/>
              </w:rPr>
              <w:t>Tốc độ xử lý của AI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F87B0E1">
            <w:r>
              <w:t>Nhanh hơn do tổng số token ít, tiết kiệm chi phí vận hành hệ thống.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995871">
            <w:pPr>
              <w:ind w:left="120" w:hanging="120" w:hangingChars="50"/>
            </w:pPr>
            <w:r>
              <w:t>Chậm hơn, tốn nhiều tài nguyên</w:t>
            </w:r>
            <w:r>
              <w:rPr>
                <w:rFonts w:hint="default"/>
                <w:lang w:val="vi-VN"/>
              </w:rPr>
              <w:t xml:space="preserve"> để</w:t>
            </w:r>
            <w:r>
              <w:t xml:space="preserve"> xử lý ngữ pháp cấu trúc web</w:t>
            </w:r>
            <w:r>
              <w:rPr>
                <w:rFonts w:hint="default"/>
                <w:lang w:val="vi-VN"/>
              </w:rPr>
              <w:t xml:space="preserve"> nhiều hơn</w:t>
            </w:r>
            <w:r>
              <w:t>.</w:t>
            </w:r>
          </w:p>
        </w:tc>
      </w:tr>
    </w:tbl>
    <w:p w14:paraId="43C926B9">
      <w:pPr>
        <w:rPr>
          <w:b/>
          <w:bCs/>
        </w:rPr>
      </w:pPr>
    </w:p>
    <w:p w14:paraId="5BC344CB">
      <w:pPr>
        <w:rPr>
          <w:b/>
          <w:bCs/>
        </w:rPr>
      </w:pPr>
      <w:r>
        <w:rPr>
          <w:b/>
          <w:bCs/>
        </w:rPr>
        <w:t>2. Giải pháp tối ưu cho hệ thống "GreenTech"</w:t>
      </w:r>
    </w:p>
    <w:p w14:paraId="6D32F3F7">
      <w:pPr>
        <w:rPr>
          <w:rFonts w:hint="default"/>
          <w:lang w:val="vi-VN"/>
        </w:rPr>
      </w:pPr>
      <w:r>
        <w:rPr>
          <w:rFonts w:hint="default"/>
          <w:lang w:val="vi-VN"/>
        </w:rPr>
        <w:t>Chọn</w:t>
      </w:r>
      <w:r>
        <w:t xml:space="preserve"> </w:t>
      </w:r>
      <w:r>
        <w:rPr>
          <w:rFonts w:hint="default"/>
          <w:lang w:val="vi-VN"/>
        </w:rPr>
        <w:t>s</w:t>
      </w:r>
      <w:r>
        <w:t xml:space="preserve">ử dụng </w:t>
      </w:r>
      <w:r>
        <w:rPr>
          <w:b/>
          <w:bCs/>
        </w:rPr>
        <w:t>Markdown</w:t>
      </w:r>
      <w:r>
        <w:t xml:space="preserve"> làm định dạng chuẩn cho toàn bộ hệ thống giao tiếp của trợ lý "Chuyên gia nông nghiệp AI"</w:t>
      </w:r>
      <w:r>
        <w:rPr>
          <w:rFonts w:hint="default"/>
          <w:lang w:val="vi-VN"/>
        </w:rPr>
        <w:t>.</w:t>
      </w:r>
    </w:p>
    <w:p w14:paraId="6FEFAB88">
      <w:pPr>
        <w:rPr>
          <w:b/>
          <w:bCs/>
        </w:rPr>
      </w:pPr>
    </w:p>
    <w:p w14:paraId="56C62ADD">
      <w:r>
        <w:rPr>
          <w:rFonts w:hint="default"/>
          <w:b/>
          <w:bCs/>
          <w:lang w:val="vi-VN"/>
        </w:rPr>
        <w:t>*</w:t>
      </w:r>
      <w:r>
        <w:rPr>
          <w:b/>
          <w:bCs/>
        </w:rPr>
        <w:t>Lý do lựa chọn:</w:t>
      </w:r>
    </w:p>
    <w:p w14:paraId="0B673BED">
      <w:pPr>
        <w:numPr>
          <w:numId w:val="0"/>
        </w:numPr>
        <w:ind w:firstLine="120" w:firstLineChars="50"/>
      </w:pPr>
      <w:r>
        <w:rPr>
          <w:rFonts w:hint="default"/>
          <w:lang w:val="vi-VN"/>
        </w:rPr>
        <w:t>-Về chi phí thì sẽ tiết kiệm hơn và tốc độ nhanh</w:t>
      </w:r>
      <w:r>
        <w:t xml:space="preserve"> </w:t>
      </w:r>
      <w:r>
        <w:rPr>
          <w:rFonts w:hint="default"/>
          <w:lang w:val="vi-VN"/>
        </w:rPr>
        <w:t>g</w:t>
      </w:r>
      <w:r>
        <w:t>iảm thiểu số lượng token giúp hệ thống GreenTech phản hồi câu hỏi của nông dân nhanh hơn và tiết kiệm chi phí đáng kể khi quy mô người dùng lớn.</w:t>
      </w:r>
    </w:p>
    <w:p w14:paraId="1272AC32">
      <w:pPr>
        <w:numPr>
          <w:numId w:val="0"/>
        </w:numPr>
        <w:ind w:firstLine="120" w:firstLineChars="50"/>
      </w:pPr>
      <w:r>
        <w:rPr>
          <w:rFonts w:hint="default"/>
          <w:b w:val="0"/>
          <w:bCs w:val="0"/>
          <w:lang w:val="vi-VN"/>
        </w:rPr>
        <w:t>-</w:t>
      </w:r>
      <w:r>
        <w:rPr>
          <w:b w:val="0"/>
          <w:bCs w:val="0"/>
        </w:rPr>
        <w:t xml:space="preserve">Thân thiện với người dùng </w:t>
      </w:r>
      <w:r>
        <w:rPr>
          <w:rFonts w:hint="default"/>
          <w:b w:val="0"/>
          <w:bCs w:val="0"/>
          <w:lang w:val="vi-VN"/>
        </w:rPr>
        <w:t>là</w:t>
      </w:r>
      <w:r>
        <w:t xml:space="preserve"> </w:t>
      </w:r>
      <w:r>
        <w:rPr>
          <w:rFonts w:hint="default"/>
          <w:lang w:val="vi-VN"/>
        </w:rPr>
        <w:t>n</w:t>
      </w:r>
      <w:r>
        <w:t>ông dân có thể đọc trực tiếp các bản tin tư vấn qua tin nhắn văn bản, Zalo hoặc ứng dụng di động ngay cả khi kết nối mạng kém mà không bị ảnh hưởng bởi lỗi hiển thị mã lệnh HTML.</w:t>
      </w:r>
    </w:p>
    <w:p w14:paraId="584568C9"/>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A3"/>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3AC"/>
    <w:rsid w:val="000243AC"/>
    <w:rsid w:val="003D6FFC"/>
    <w:rsid w:val="00883BBE"/>
    <w:rsid w:val="00AD630D"/>
    <w:rsid w:val="41AD2FCF"/>
    <w:rsid w:val="53F56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707</Words>
  <Characters>2537</Characters>
  <Lines>23</Lines>
  <Paragraphs>6</Paragraphs>
  <TotalTime>29</TotalTime>
  <ScaleCrop>false</ScaleCrop>
  <LinksUpToDate>false</LinksUpToDate>
  <CharactersWithSpaces>3197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2026-10-15T16:00:00Z</dcterms:created>
  <dc:creator>Huy Tran</dc:creator>
  <cp:lastModifiedBy>Huy Trần</cp:lastModifiedBy>
  <dcterms:modified xsi:type="dcterms:W3CDTF">2026-10-16T01:05:59Z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eyJoZGlkIjoiYzM5ZTkwNzU3MDQ5MjAxZDdjYTYzZWZmMThkOGM1NDUiLCJ1c2VySWQiOiIxMzc0NDA5NDAwNDY0In0=</vt:lpwstr>
  </property>
  <property fmtid="{D5CDD505-2E9C-101B-9397-08002B2CF9AE}" pid="3" name="KSOProductBuildVer">
    <vt:lpwstr>1033-12.1.0.29162</vt:lpwstr>
  </property>
  <property fmtid="{D5CDD505-2E9C-101B-9397-08002B2CF9AE}" pid="4" name="ICV">
    <vt:lpwstr>0EB3BDF503EB4EF097935BFCAA0EF27B_13</vt:lpwstr>
  </property>
</Properties>
</file>