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50884E">
      <w:pPr>
        <w:pStyle w:val="139"/>
        <w:pBdr/>
        <w:spacing/>
        <w:ind/>
        <w:jc w:val="center"/>
        <w:rPr>
          <w:rFonts w:ascii="Times New Roman" w:hAnsi="Times New Roman" w:cs="Times New Roman"/>
          <w:b/>
          <w:bCs/>
          <w:color w:val="ff0000"/>
          <w:sz w:val="44"/>
          <w:szCs w:val="44"/>
        </w:rPr>
      </w:pPr>
      <w:r>
        <w:rPr>
          <w:rFonts w:ascii="Times New Roman" w:hAnsi="Times New Roman" w:eastAsia="Times New Roman" w:cs="Times New Roman"/>
          <w:b/>
          <w:bCs/>
          <w:color w:val="ff0000"/>
          <w:sz w:val="44"/>
          <w:szCs w:val="44"/>
          <w:highlight w:val="none"/>
        </w:rPr>
      </w:r>
      <w:r>
        <w:rPr>
          <w:rFonts w:ascii="Times New Roman" w:hAnsi="Times New Roman" w:eastAsia="Times New Roman" w:cs="Times New Roman"/>
          <w:b/>
          <w:bCs/>
          <w:color w:val="ff0000"/>
          <w:sz w:val="44"/>
          <w:szCs w:val="44"/>
          <w:highlight w:val="none"/>
        </w:rPr>
        <w:t xml:space="preserve">Exercise 04:</w:t>
      </w:r>
      <w:r>
        <w:rPr>
          <w:rFonts w:ascii="Times New Roman" w:hAnsi="Times New Roman" w:eastAsia="Times New Roman" w:cs="Times New Roman"/>
          <w:b/>
          <w:bCs/>
          <w:color w:val="ff0000"/>
          <w:sz w:val="44"/>
          <w:szCs w:val="44"/>
          <w:highlight w:val="none"/>
        </w:rPr>
      </w:r>
    </w:p>
    <w:p w14:paraId="109F2359">
      <w:pPr>
        <w:pStyle w:val="140"/>
        <w:pBdr/>
        <w:spacing/>
        <w:ind/>
        <w:rPr>
          <w:rFonts w:ascii="Times New Roman" w:hAnsi="Times New Roman" w:cs="Times New Roman"/>
          <w:color w:val="ff0000"/>
          <w:highlight w:val="none"/>
          <w:u w:val="single"/>
        </w:rPr>
      </w:pPr>
      <w:r>
        <w:rPr>
          <w:rFonts w:ascii="Times New Roman" w:hAnsi="Times New Roman" w:eastAsia="Times New Roman" w:cs="Times New Roman"/>
          <w:color w:val="ff0000"/>
          <w:u w:val="single"/>
        </w:rPr>
        <w:t xml:space="preserve">Phần 1: So sánh hai giải pháp</w:t>
      </w:r>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14:paraId="0904421C">
      <w:pPr>
        <w:pBdr/>
        <w:spacing/>
        <w:ind w:firstLine="708"/>
        <w:rPr>
          <w:rFonts w:ascii="Times New Roman" w:hAnsi="Times New Roman" w:cs="Times New Roman"/>
          <w:sz w:val="24"/>
          <w:szCs w:val="24"/>
        </w:rPr>
      </w:pPr>
      <w:r>
        <w:rPr>
          <w:rFonts w:ascii="Times New Roman" w:hAnsi="Times New Roman" w:eastAsia="Times New Roman" w:cs="Times New Roman"/>
          <w:sz w:val="24"/>
          <w:szCs w:val="24"/>
        </w:rPr>
        <w:t xml:space="preserve">Đường dẫn tuyệt đối (C:\Users\An-K26\FarmProject\data\logs.csv)</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391F6B">
      <w:pPr>
        <w:pBdr/>
        <w:spacing/>
        <w:ind w:left="1417"/>
        <w:rPr>
          <w:rFonts w:ascii="Times New Roman" w:hAnsi="Times New Roman" w:cs="Times New Roman"/>
          <w:sz w:val="24"/>
          <w:szCs w:val="24"/>
        </w:rPr>
      </w:pPr>
      <w:r>
        <w:rPr>
          <w:rFonts w:ascii="Times New Roman" w:hAnsi="Times New Roman" w:eastAsia="Times New Roman" w:cs="Times New Roman"/>
          <w:sz w:val="24"/>
          <w:szCs w:val="24"/>
        </w:rPr>
        <w:t xml:space="preserve">Độ dài: Dài, phụ thuộc vào toàn bộ cấu trúc thư mục của hệ thống máy tính cá nhân.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15E7B1">
      <w:pPr>
        <w:pBdr/>
        <w:spacing/>
        <w:ind w:left="1417"/>
        <w:rPr>
          <w:rFonts w:ascii="Times New Roman" w:hAnsi="Times New Roman" w:cs="Times New Roman"/>
          <w:sz w:val="24"/>
          <w:szCs w:val="24"/>
        </w:rPr>
      </w:pPr>
      <w:r>
        <w:rPr>
          <w:rFonts w:ascii="Times New Roman" w:hAnsi="Times New Roman" w:eastAsia="Times New Roman" w:cs="Times New Roman"/>
          <w:sz w:val="24"/>
          <w:szCs w:val="24"/>
        </w:rPr>
        <w:t xml:space="preserve">Tính di động: Rất kém. Khi gửi dự án cho người khác, code sẽ bị lỗi không tìm thấy file do máy người nhận khác tên ổ đĩa, tên người dùng (An-K26) hoặc cấu trúc thư mục root.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410E67">
      <w:pPr>
        <w:pBdr/>
        <w:spacing/>
        <w:ind w:firstLine="708"/>
        <w:rPr>
          <w:rFonts w:ascii="Times New Roman" w:hAnsi="Times New Roman" w:cs="Times New Roman"/>
          <w:sz w:val="24"/>
          <w:szCs w:val="24"/>
        </w:rPr>
      </w:pPr>
      <w:r>
        <w:rPr>
          <w:rFonts w:ascii="Times New Roman" w:hAnsi="Times New Roman" w:eastAsia="Times New Roman" w:cs="Times New Roman"/>
          <w:sz w:val="24"/>
          <w:szCs w:val="24"/>
        </w:rPr>
        <w:t xml:space="preserve">Đường dẫn tương đối (../data/logs.csv)</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31B23C">
      <w:pPr>
        <w:pBdr/>
        <w:spacing/>
        <w:ind w:left="1417"/>
        <w:rPr>
          <w:rFonts w:ascii="Times New Roman" w:hAnsi="Times New Roman" w:cs="Times New Roman"/>
          <w:sz w:val="24"/>
          <w:szCs w:val="24"/>
        </w:rPr>
      </w:pPr>
      <w:r>
        <w:rPr>
          <w:rFonts w:ascii="Times New Roman" w:hAnsi="Times New Roman" w:eastAsia="Times New Roman" w:cs="Times New Roman"/>
          <w:sz w:val="24"/>
          <w:szCs w:val="24"/>
        </w:rPr>
        <w:t xml:space="preserve">Độ dài: Ngắn gọn, chỉ thể hiện vị trí tương quan trong phạm vi dự án.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5D3C5D4">
      <w:pPr>
        <w:pBdr/>
        <w:spacing/>
        <w:ind w:left="1417"/>
        <w:rPr>
          <w:rFonts w:ascii="Times New Roman" w:hAnsi="Times New Roman" w:cs="Times New Roman"/>
          <w:sz w:val="24"/>
          <w:szCs w:val="24"/>
        </w:rPr>
      </w:pPr>
      <w:r>
        <w:rPr>
          <w:rFonts w:ascii="Times New Roman" w:hAnsi="Times New Roman" w:eastAsia="Times New Roman" w:cs="Times New Roman"/>
          <w:sz w:val="24"/>
          <w:szCs w:val="24"/>
        </w:rPr>
        <w:t xml:space="preserve">Tính di động: Rất cao. Dự án có thể chạy thành công trên bất kỳ máy tính hay hệ điều hành nào (Windows, macOS, Linux) miễn là cấu trúc thư mục bên trong dự án không đổi.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EC092E2">
      <w:pPr>
        <w:pStyle w:val="140"/>
        <w:pBdr/>
        <w:spacing/>
        <w:ind/>
        <w:rPr>
          <w:rFonts w:ascii="Times New Roman" w:hAnsi="Times New Roman" w:cs="Times New Roman"/>
          <w:color w:val="ff0000"/>
          <w:u w:val="single"/>
        </w:rPr>
      </w:pPr>
      <w:r>
        <w:rPr>
          <w:rFonts w:ascii="Times New Roman" w:hAnsi="Times New Roman" w:eastAsia="Times New Roman" w:cs="Times New Roman"/>
          <w:color w:val="ff0000"/>
          <w:u w:val="single"/>
        </w:rPr>
        <w:t xml:space="preserve">Phần 2: Lựa chọn giải pháp tối ưu &amp; Giải thích</w:t>
      </w:r>
      <w:r>
        <w:rPr>
          <w:rFonts w:ascii="Times New Roman" w:hAnsi="Times New Roman" w:eastAsia="Times New Roman" w:cs="Times New Roman"/>
          <w:color w:val="ff0000"/>
          <w:u w:val="single"/>
        </w:rPr>
      </w:r>
      <w:r>
        <w:rPr>
          <w:rFonts w:ascii="Times New Roman" w:hAnsi="Times New Roman" w:eastAsia="Times New Roman" w:cs="Times New Roman"/>
          <w:color w:val="ff0000"/>
          <w:u w:val="single"/>
        </w:rPr>
      </w:r>
    </w:p>
    <w:p w14:paraId="34F7A383">
      <w:pPr>
        <w:pBdr/>
        <w:spacing/>
        <w:ind w:left="0"/>
        <w:rPr>
          <w:rFonts w:ascii="Times New Roman" w:hAnsi="Times New Roman" w:cs="Times New Roman"/>
          <w:sz w:val="24"/>
          <w:szCs w:val="24"/>
        </w:rPr>
      </w:pPr>
      <w:r>
        <w:rPr>
          <w:rFonts w:ascii="Times New Roman" w:hAnsi="Times New Roman" w:eastAsia="Times New Roman" w:cs="Times New Roman"/>
          <w:sz w:val="24"/>
          <w:szCs w:val="24"/>
        </w:rPr>
        <w:t xml:space="preserve">Giải pháp tối ưu: Chọn Đường dẫn tương đối (../data/logs.csv) để đảm bảo tính linh hoạt và di động cho dự án.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88EC28">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Ý nghĩa của ký hiệu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DF166C">
      <w:pPr>
        <w:pStyle w:val="668"/>
        <w:numPr>
          <w:ilvl w:val="0"/>
          <w:numId w:val="5"/>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Ký hiệu “..”đại diện cho thư mục cha (parent directory), tức là thư mục ở cấp liền trên thư mục hiện tại mà script Python đang thực thi.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0"/>
          <w:numId w:val="5"/>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Trong trường hợp “../data/logs.csv”, chương trình sẽ lùi ra ngoài thư mục chứa file script 1 cấp, sau đó truy cập vào thư mục data và tìm file “logs.csv”.</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F77BF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18635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5D67F0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98480F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782C4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2026-10-09T13:29:52Z</dcterms:modified>
</cp:coreProperties>
</file>