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AD9739">
      <w:pPr>
        <w:pStyle w:val="139"/>
        <w:pBdr/>
        <w:spacing/>
        <w:ind/>
        <w:jc w:val="center"/>
        <w:rPr>
          <w:b/>
          <w:bCs/>
          <w:color w:val="ff0000"/>
          <w:u w:val="none"/>
        </w:rPr>
      </w:pPr>
      <w:r>
        <w:rPr>
          <w:b/>
          <w:bCs/>
          <w:color w:val="ff0000"/>
          <w:highlight w:val="none"/>
          <w:u w:val="none"/>
        </w:rPr>
        <w:t xml:space="preserve">EXERCISE 02</w:t>
      </w:r>
      <w:r>
        <w:rPr>
          <w:b/>
          <w:bCs/>
          <w:color w:val="ff0000"/>
          <w:highlight w:val="none"/>
          <w:u w:val="none"/>
        </w:rPr>
      </w:r>
      <w:r>
        <w:rPr>
          <w:b/>
          <w:bCs/>
          <w:color w:val="ff0000"/>
          <w:u w:val="none"/>
        </w:rPr>
      </w:r>
    </w:p>
    <w:p w14:paraId="59E181EB">
      <w:pPr>
        <w:pStyle w:val="139"/>
        <w:pBdr/>
        <w:spacing/>
        <w:ind/>
        <w:rPr>
          <w:color w:val="ff0000"/>
          <w:highlight w:val="none"/>
          <w:u w:val="single"/>
        </w:rPr>
      </w:pPr>
      <w:r>
        <w:rPr>
          <w:color w:val="ff0000"/>
          <w:u w:val="single"/>
        </w:rPr>
        <w:t xml:space="preserve">Phần 1. Phân tích: Mô tả sơ đồ cây cấu trúc Heading cho file SRS</w:t>
      </w:r>
      <w:r>
        <w:rPr>
          <w:color w:val="ff0000"/>
          <w:u w:val="single"/>
        </w:rPr>
      </w:r>
    </w:p>
    <w:p w14:paraId="2C8CAB3A">
      <w:pPr>
        <w:pBdr/>
        <w:spacing/>
        <w:ind/>
        <w:rPr/>
      </w:pPr>
      <w:r>
        <w:t xml:space="preserve">Cấu trúc cây Heading cấp 2 cho tài liệu SRS của tính năng "Lớp học ảo" được thiết kế theo chuẩn quản lý yêu cầu phần mềm, đảm bảo hiển thị trực quan trên Navigation Pane của Microsoft Word:</w:t>
      </w:r>
      <w:r/>
      <w:r/>
      <w:r/>
      <w:r/>
    </w:p>
    <w:p w14:paraId="17329599">
      <w:pPr>
        <w:pStyle w:val="668"/>
        <w:numPr>
          <w:ilvl w:val="0"/>
          <w:numId w:val="1"/>
        </w:numPr>
        <w:pBdr/>
        <w:spacing/>
        <w:ind/>
        <w:rPr/>
      </w:pPr>
      <w:r>
        <w:t xml:space="preserve">Giới thiệu</w:t>
      </w:r>
      <w:r/>
      <w:r/>
      <w:r/>
      <w:r/>
    </w:p>
    <w:p w14:paraId="3FF006CD">
      <w:pPr>
        <w:pStyle w:val="668"/>
        <w:numPr>
          <w:ilvl w:val="1"/>
          <w:numId w:val="1"/>
        </w:numPr>
        <w:pBdr/>
        <w:spacing/>
        <w:ind/>
        <w:rPr/>
      </w:pPr>
      <w:r>
        <w:t xml:space="preserve">1.1. Mục đích</w:t>
      </w:r>
      <w:r/>
      <w:r/>
      <w:r/>
      <w:r/>
    </w:p>
    <w:p w14:paraId="43887FE4">
      <w:pPr>
        <w:pStyle w:val="668"/>
        <w:numPr>
          <w:ilvl w:val="1"/>
          <w:numId w:val="1"/>
        </w:numPr>
        <w:pBdr/>
        <w:spacing/>
        <w:ind/>
        <w:rPr/>
      </w:pPr>
      <w:r>
        <w:t xml:space="preserve">1.2. Phạm vi</w:t>
      </w:r>
      <w:r/>
      <w:r/>
      <w:r/>
      <w:r/>
    </w:p>
    <w:p w14:paraId="55B19733">
      <w:pPr>
        <w:pStyle w:val="668"/>
        <w:numPr>
          <w:ilvl w:val="1"/>
          <w:numId w:val="1"/>
        </w:numPr>
        <w:pBdr/>
        <w:spacing/>
        <w:ind/>
        <w:rPr/>
      </w:pPr>
      <w:r>
        <w:t xml:space="preserve">1.3. Định nghĩa, viết tắt</w:t>
      </w:r>
      <w:r/>
      <w:r/>
      <w:r/>
      <w:r/>
    </w:p>
    <w:p w14:paraId="23AE1A2B">
      <w:pPr>
        <w:pStyle w:val="668"/>
        <w:numPr>
          <w:ilvl w:val="1"/>
          <w:numId w:val="1"/>
        </w:numPr>
        <w:pBdr/>
        <w:spacing/>
        <w:ind/>
        <w:rPr/>
      </w:pPr>
      <w:r>
        <w:t xml:space="preserve">1.4. Tài liệu tham khảo</w:t>
      </w:r>
      <w:r/>
      <w:r/>
      <w:r/>
      <w:r/>
    </w:p>
    <w:p w14:paraId="4941B968">
      <w:pPr>
        <w:pStyle w:val="668"/>
        <w:numPr>
          <w:ilvl w:val="0"/>
          <w:numId w:val="1"/>
        </w:numPr>
        <w:pBdr/>
        <w:spacing/>
        <w:ind/>
        <w:rPr/>
      </w:pPr>
      <w:r>
        <w:t xml:space="preserve">Mô tả tổng quan</w:t>
      </w:r>
      <w:r/>
      <w:r/>
      <w:r/>
      <w:r/>
    </w:p>
    <w:p w14:paraId="0049FDCA">
      <w:pPr>
        <w:pStyle w:val="668"/>
        <w:numPr>
          <w:ilvl w:val="1"/>
          <w:numId w:val="1"/>
        </w:numPr>
        <w:pBdr/>
        <w:spacing/>
        <w:ind/>
        <w:rPr/>
      </w:pPr>
      <w:r>
        <w:t xml:space="preserve">2.1. Tổng quan hệ thống</w:t>
      </w:r>
      <w:r/>
      <w:r/>
      <w:r/>
      <w:r/>
    </w:p>
    <w:p w14:paraId="3D3CF765">
      <w:pPr>
        <w:pStyle w:val="668"/>
        <w:numPr>
          <w:ilvl w:val="1"/>
          <w:numId w:val="1"/>
        </w:numPr>
        <w:pBdr/>
        <w:spacing/>
        <w:ind/>
        <w:rPr/>
      </w:pPr>
      <w:r>
        <w:t xml:space="preserve">2.2. Vai trò người dùng</w:t>
      </w:r>
      <w:r/>
      <w:r/>
      <w:r/>
      <w:r/>
    </w:p>
    <w:p w14:paraId="06B04D6D">
      <w:pPr>
        <w:pStyle w:val="668"/>
        <w:numPr>
          <w:ilvl w:val="0"/>
          <w:numId w:val="1"/>
        </w:numPr>
        <w:pBdr/>
        <w:spacing/>
        <w:ind/>
        <w:rPr/>
      </w:pPr>
      <w:r>
        <w:t xml:space="preserve">Mô tả chức năng lớp học ảo</w:t>
      </w:r>
      <w:r/>
      <w:r/>
      <w:r/>
      <w:r/>
    </w:p>
    <w:p w14:paraId="22876C00">
      <w:pPr>
        <w:pStyle w:val="668"/>
        <w:numPr>
          <w:ilvl w:val="1"/>
          <w:numId w:val="1"/>
        </w:numPr>
        <w:pBdr/>
        <w:spacing/>
        <w:ind/>
        <w:rPr/>
      </w:pPr>
      <w:r>
        <w:t xml:space="preserve">3.1. Tạo và quản lý lớp học</w:t>
      </w:r>
      <w:r/>
      <w:r/>
      <w:r/>
      <w:r/>
    </w:p>
    <w:p w14:paraId="4CA6AE77">
      <w:pPr>
        <w:pStyle w:val="668"/>
        <w:numPr>
          <w:ilvl w:val="1"/>
          <w:numId w:val="1"/>
        </w:numPr>
        <w:pBdr/>
        <w:spacing/>
        <w:ind/>
        <w:rPr/>
      </w:pPr>
      <w:r>
        <w:t xml:space="preserve">3.2. Tham gia lớp học</w:t>
      </w:r>
      <w:r/>
      <w:r/>
      <w:r/>
      <w:r/>
    </w:p>
    <w:p w14:paraId="70275485">
      <w:pPr>
        <w:pStyle w:val="668"/>
        <w:numPr>
          <w:ilvl w:val="1"/>
          <w:numId w:val="1"/>
        </w:numPr>
        <w:pBdr/>
        <w:spacing/>
        <w:ind/>
        <w:rPr/>
      </w:pPr>
      <w:r>
        <w:t xml:space="preserve">3.3. Tính năng trong lớp học</w:t>
      </w:r>
      <w:r/>
      <w:r/>
      <w:r/>
      <w:r/>
    </w:p>
    <w:p w14:paraId="2CA8C061">
      <w:pPr>
        <w:pStyle w:val="668"/>
        <w:numPr>
          <w:ilvl w:val="1"/>
          <w:numId w:val="1"/>
        </w:numPr>
        <w:pBdr/>
        <w:spacing/>
        <w:ind/>
        <w:rPr/>
      </w:pPr>
      <w:r>
        <w:t xml:space="preserve">3.4. Ghi hình và lưu trữ</w:t>
      </w:r>
      <w:r/>
      <w:r/>
      <w:r/>
      <w:r/>
    </w:p>
    <w:p w14:paraId="2FFCABA3">
      <w:pPr>
        <w:pStyle w:val="668"/>
        <w:numPr>
          <w:ilvl w:val="1"/>
          <w:numId w:val="1"/>
        </w:numPr>
        <w:pBdr/>
        <w:spacing/>
        <w:ind/>
        <w:rPr/>
      </w:pPr>
      <w:r>
        <w:t xml:space="preserve">3.5. Chat và hỏi đáp</w:t>
      </w:r>
      <w:r/>
      <w:r/>
      <w:r/>
      <w:r/>
    </w:p>
    <w:p w14:paraId="4ED7F100">
      <w:pPr>
        <w:pStyle w:val="668"/>
        <w:numPr>
          <w:ilvl w:val="1"/>
          <w:numId w:val="1"/>
        </w:numPr>
        <w:pBdr/>
        <w:spacing/>
        <w:ind/>
        <w:rPr/>
      </w:pPr>
      <w:r>
        <w:t xml:space="preserve">3.6. Chia sẻ tài liệu và bảng trắng</w:t>
      </w:r>
      <w:r/>
      <w:r/>
      <w:r/>
      <w:r/>
    </w:p>
    <w:p w14:paraId="4BE59993">
      <w:pPr>
        <w:pStyle w:val="668"/>
        <w:numPr>
          <w:ilvl w:val="1"/>
          <w:numId w:val="1"/>
        </w:numPr>
        <w:pBdr/>
        <w:spacing/>
        <w:ind/>
        <w:rPr/>
      </w:pPr>
      <w:r>
        <w:t xml:space="preserve">3.7. Điểm danh và báo cáo tham gia</w:t>
      </w:r>
      <w:r/>
      <w:r/>
      <w:r/>
      <w:r/>
    </w:p>
    <w:p w14:paraId="04C32E64">
      <w:pPr>
        <w:pStyle w:val="668"/>
        <w:numPr>
          <w:ilvl w:val="0"/>
          <w:numId w:val="1"/>
        </w:numPr>
        <w:pBdr/>
        <w:spacing/>
        <w:ind/>
        <w:rPr/>
      </w:pPr>
      <w:r>
        <w:t xml:space="preserve">Yêu cầu phi chức năng</w:t>
      </w:r>
      <w:r/>
      <w:r/>
      <w:r/>
      <w:r/>
    </w:p>
    <w:p w14:paraId="58E46F81">
      <w:pPr>
        <w:pStyle w:val="668"/>
        <w:numPr>
          <w:ilvl w:val="1"/>
          <w:numId w:val="1"/>
        </w:numPr>
        <w:pBdr/>
        <w:spacing/>
        <w:ind/>
        <w:rPr/>
      </w:pPr>
      <w:r>
        <w:t xml:space="preserve">4.1. Hiệu năng</w:t>
      </w:r>
      <w:r/>
      <w:r/>
      <w:r/>
      <w:r/>
    </w:p>
    <w:p w14:paraId="66889F96">
      <w:pPr>
        <w:pStyle w:val="668"/>
        <w:numPr>
          <w:ilvl w:val="1"/>
          <w:numId w:val="1"/>
        </w:numPr>
        <w:pBdr/>
        <w:spacing/>
        <w:ind/>
        <w:rPr/>
      </w:pPr>
      <w:r>
        <w:t xml:space="preserve">4.2. Bảo mật</w:t>
      </w:r>
      <w:r/>
      <w:r/>
      <w:r/>
      <w:r/>
    </w:p>
    <w:p w14:paraId="3C351C24">
      <w:pPr>
        <w:pStyle w:val="668"/>
        <w:numPr>
          <w:ilvl w:val="1"/>
          <w:numId w:val="1"/>
        </w:numPr>
        <w:pBdr/>
        <w:spacing/>
        <w:ind/>
        <w:rPr/>
      </w:pPr>
      <w:r>
        <w:t xml:space="preserve">4.3. Khả dụng</w:t>
      </w:r>
      <w:r/>
      <w:r/>
      <w:r/>
      <w:r/>
    </w:p>
    <w:p w14:paraId="74DDE628">
      <w:pPr>
        <w:pStyle w:val="668"/>
        <w:numPr>
          <w:ilvl w:val="1"/>
          <w:numId w:val="1"/>
        </w:numPr>
        <w:pBdr/>
        <w:spacing/>
        <w:ind/>
        <w:rPr/>
      </w:pPr>
      <w:r>
        <w:t xml:space="preserve">4.4. Khả năng mở rộng</w:t>
      </w:r>
      <w:r/>
      <w:r/>
      <w:r/>
      <w:r/>
    </w:p>
    <w:p w14:paraId="6366BC12">
      <w:pPr>
        <w:pStyle w:val="668"/>
        <w:numPr>
          <w:ilvl w:val="0"/>
          <w:numId w:val="1"/>
        </w:numPr>
        <w:pBdr/>
        <w:spacing/>
        <w:ind/>
        <w:rPr/>
      </w:pPr>
      <w:r>
        <w:t xml:space="preserve">Ràng buộc và giả định</w:t>
      </w:r>
      <w:r/>
      <w:r/>
      <w:r/>
      <w:r/>
    </w:p>
    <w:p w14:paraId="531576C4">
      <w:pPr>
        <w:pStyle w:val="668"/>
        <w:numPr>
          <w:ilvl w:val="0"/>
          <w:numId w:val="1"/>
        </w:numPr>
        <w:pBdr/>
        <w:spacing/>
        <w:ind/>
        <w:rPr/>
      </w:pPr>
      <w:r>
        <w:t xml:space="preserve">Phụ lục</w:t>
      </w:r>
      <w:r/>
      <w:r/>
      <w:r/>
      <w:r/>
    </w:p>
    <w:p w14:paraId="11E8BB62">
      <w:pPr>
        <w:pStyle w:val="139"/>
        <w:pBdr/>
        <w:spacing/>
        <w:ind/>
        <w:rPr>
          <w:color w:val="ff0000"/>
          <w:u w:val="single"/>
        </w:rPr>
      </w:pPr>
      <w:r>
        <w:rPr>
          <w:color w:val="ff0000"/>
          <w:u w:val="single"/>
        </w:rPr>
        <w:t xml:space="preserve">Phần 2. Triển khai: File báo cáo hoàn chỉnh</w:t>
      </w:r>
      <w:r>
        <w:rPr>
          <w:color w:val="ff0000"/>
          <w:u w:val="single"/>
        </w:rPr>
      </w:r>
    </w:p>
    <w:p w14:paraId="2AD9FD91">
      <w:pPr>
        <w:pStyle w:val="140"/>
        <w:pBdr/>
        <w:spacing/>
        <w:ind/>
        <w:rPr>
          <w:color w:val="ff0000"/>
        </w:rPr>
      </w:pPr>
      <w:r>
        <w:rPr>
          <w:color w:val="ff0000"/>
        </w:rPr>
        <w:t xml:space="preserve">I. Word – Đặc tả yêu cầu phần mềm (SRS) cho tính năng "Lớp học ảo"</w:t>
      </w:r>
      <w:r>
        <w:rPr>
          <w:color w:val="ff0000"/>
        </w:rPr>
      </w:r>
    </w:p>
    <w:p w14:paraId="6B2C9EA0">
      <w:pPr>
        <w:pStyle w:val="668"/>
        <w:numPr>
          <w:ilvl w:val="0"/>
          <w:numId w:val="5"/>
        </w:numPr>
        <w:pBdr/>
        <w:spacing/>
        <w:ind/>
        <w:rPr/>
      </w:pPr>
      <w:r>
        <w:t xml:space="preserve">Thiết lập Navigation Pane: Sử dụng định dạng Heading 1 cho các mục lớn (1. Giới thiệu, 2. Mô tả tổng quan,...) và Heading 2 cho các mục con tương ứng để dễ dàng kiểm soát tài liệu.</w:t>
      </w:r>
      <w:r/>
      <w:r/>
      <w:r/>
      <w:r/>
    </w:p>
    <w:p w14:paraId="48274863">
      <w:pPr>
        <w:pStyle w:val="668"/>
        <w:numPr>
          <w:ilvl w:val="0"/>
          <w:numId w:val="5"/>
        </w:numPr>
        <w:pBdr/>
        <w:spacing/>
        <w:ind/>
        <w:rPr/>
      </w:pPr>
      <w:r>
        <w:t xml:space="preserve">Quy tắc cập nhật: Trước khi lưu file, thực hiện chọn toàn bộ mục lục và nhấn tổ hợp phím cập nhật toàn bộ (Update entire table) để đảm bảo số trang và tiêu đề khớp chính xác với nội dung thực tế.</w:t>
      </w:r>
      <w:r/>
      <w:r/>
      <w:r/>
      <w:r/>
    </w:p>
    <w:p w14:paraId="400D2F6A">
      <w:pPr>
        <w:pStyle w:val="140"/>
        <w:pBdr/>
        <w:spacing/>
        <w:ind/>
        <w:rPr>
          <w:color w:val="ff0000"/>
        </w:rPr>
      </w:pPr>
      <w:r>
        <w:rPr>
          <w:color w:val="ff0000"/>
        </w:rPr>
        <w:t xml:space="preserve">II. Excel – Quản lý dữ liệu học viên đăng ký từ nhiều nguồn</w:t>
      </w:r>
      <w:r>
        <w:rPr>
          <w:color w:val="ff0000"/>
        </w:rPr>
      </w:r>
    </w:p>
    <w:p w14:paraId="5358C25C">
      <w:pPr>
        <w:pStyle w:val="668"/>
        <w:numPr>
          <w:ilvl w:val="0"/>
          <w:numId w:val="4"/>
        </w:numPr>
        <w:pBdr/>
        <w:spacing/>
        <w:ind/>
        <w:rPr/>
      </w:pPr>
      <w:r>
        <w:t xml:space="preserve">Thao tác AutoFilter: Nhấn tổ hợp phím Ctrl + Shift + L trên bảng dữ liệu danh sách học viên để bật bộ lọc nhanh.</w:t>
      </w:r>
      <w:r/>
      <w:r/>
      <w:r/>
      <w:r/>
    </w:p>
    <w:p w14:paraId="3722A026">
      <w:pPr>
        <w:pStyle w:val="668"/>
        <w:numPr>
          <w:ilvl w:val="0"/>
          <w:numId w:val="4"/>
        </w:numPr>
        <w:pBdr/>
        <w:spacing/>
        <w:ind/>
        <w:rPr/>
      </w:pPr>
      <w:r>
        <w:t xml:space="preserve">Điều kiện lọc: Thiết lập bộ lọc tại cột "Điểm chuyên cần" chọn điều kiện nhỏ hơn 7, kết hợp lọc cột "Khoa/Ngành" chọn "Công nghệ Thông tin" để trích xuất chính xác danh sách sinh viên theo yêu cầu.</w:t>
      </w:r>
      <w:r/>
      <w:r/>
      <w:r/>
      <w:r/>
    </w:p>
    <w:p w14:paraId="333905DA">
      <w:pPr>
        <w:pStyle w:val="668"/>
        <w:numPr>
          <w:ilvl w:val="0"/>
          <w:numId w:val="4"/>
        </w:numPr>
        <w:pBdr/>
        <w:spacing/>
        <w:ind/>
        <w:rPr/>
      </w:pPr>
      <w:r>
        <w:t xml:space="preserve">Tuân thủ ràng buộc: Đảm bảo hàng đầu tiên của trang tính là Header Row duy nhất; tuyệt đối không chèn các hàng tổng cộng (Total/Subtotal) nằm lơ lửng ở giữa vùng dữ liệu để tránh làm gián đoạn phạm vi lọc của AutoFilter.</w:t>
      </w:r>
      <w:r/>
      <w:r/>
      <w:r/>
      <w:r/>
    </w:p>
    <w:p w14:paraId="78A2A459">
      <w:pPr>
        <w:pStyle w:val="140"/>
        <w:pBdr/>
        <w:spacing/>
        <w:ind/>
        <w:rPr>
          <w:color w:val="ff0000"/>
        </w:rPr>
      </w:pPr>
      <w:r>
        <w:rPr>
          <w:color w:val="ff0000"/>
        </w:rPr>
        <w:t xml:space="preserve">III. PowerPoint – Tổng quan nền tảng PTIT-Learning</w:t>
      </w:r>
      <w:r>
        <w:rPr>
          <w:color w:val="ff0000"/>
        </w:rPr>
      </w:r>
    </w:p>
    <w:p w14:paraId="7F90B0A3">
      <w:pPr>
        <w:pStyle w:val="668"/>
        <w:numPr>
          <w:ilvl w:val="0"/>
          <w:numId w:val="3"/>
        </w:numPr>
        <w:pBdr/>
        <w:spacing/>
        <w:ind/>
        <w:rPr/>
      </w:pPr>
      <w:r>
        <w:t xml:space="preserve">Thiết kế Slide 3 vùng &amp; Phối màu: Áp dụng Combo màu tối chuyên nghiệp gồm màu nền xanh Navy đậm, màu chữ trắng chủ đạo và sử dụng sắc cam (Accent cam) làm điểm nhấn cho các tiêu đề quan trọng hoặc biểu đồ số liệu, đảm bảo tỷ lệ tương phản (Contrast Ratio) c</w:t>
      </w:r>
      <w:r>
        <w:t xml:space="preserve">ao giúp người xem dễ đọc.</w:t>
      </w:r>
      <w:r/>
      <w:r/>
      <w:r/>
      <w:r/>
    </w:p>
    <w:p w14:paraId="22A82A31">
      <w:pPr>
        <w:pStyle w:val="668"/>
        <w:numPr>
          <w:ilvl w:val="0"/>
          <w:numId w:val="3"/>
        </w:numPr>
        <w:pBdr/>
        <w:spacing/>
        <w:ind/>
        <w:rPr/>
      </w:pPr>
      <w:r>
        <w:t xml:space="preserve">Nội dung hiển thị: Trình bày rõ ràng các lợi thế nổi bật của nền tảng (Lớp học ảo trực tuyến, học mọi lúc mọi nơi, theo dõi tiến độ và bảo mật ổn định) kèm theo biểu đồ tăng trưởng học viên qua các tháng và cơ cấu nguồn đăng ký đa dạng (Website, Facebook Ad</w:t>
      </w:r>
      <w:r>
        <w:t xml:space="preserve">s, Google Form, Zalo OA).</w:t>
      </w:r>
      <w:r/>
      <w:r/>
      <w:r/>
      <w:r/>
    </w:p>
    <w:p w14:paraId="4B6EDE6F">
      <w:pPr>
        <w:pStyle w:val="139"/>
        <w:pBdr/>
        <w:spacing/>
        <w:ind/>
        <w:rPr>
          <w:color w:val="ff0000"/>
          <w:u w:val="single"/>
        </w:rPr>
      </w:pPr>
      <w:r>
        <w:rPr>
          <w:color w:val="ff0000"/>
          <w:u w:val="single"/>
        </w:rPr>
        <w:t xml:space="preserve">Phần 3. Kiểm thử: Xử lý lỗi khoảng trắng ẩn bằng hàm TRIM</w:t>
      </w:r>
      <w:r>
        <w:rPr>
          <w:color w:val="ff0000"/>
          <w:u w:val="single"/>
        </w:rPr>
      </w:r>
    </w:p>
    <w:p w14:paraId="17E9F005">
      <w:pPr>
        <w:pBdr/>
        <w:spacing/>
        <w:ind/>
        <w:rPr/>
      </w:pPr>
      <w:r>
        <w:t xml:space="preserve">Khi lọc dữ liệu học viên theo tên nhưng hệ thống không trả về kết quả dù quan sát thấy tên đó xuất hiện trong bảng, nguyên nhân phổ biến là do ô dữ liệu chứa các khoảng trắng thừa (khoảng trắng đầu, cuối hoặc khoảng trắng kép ở giữa). Cách xử lý chuẩn xác n</w:t>
      </w:r>
      <w:r>
        <w:t xml:space="preserve">hư sau:</w:t>
      </w:r>
      <w:r/>
      <w:r/>
      <w:r/>
      <w:r/>
    </w:p>
    <w:p w14:paraId="5F430CE8">
      <w:pPr>
        <w:pStyle w:val="668"/>
        <w:numPr>
          <w:ilvl w:val="0"/>
          <w:numId w:val="2"/>
        </w:numPr>
        <w:pBdr/>
        <w:spacing/>
        <w:ind/>
        <w:rPr/>
      </w:pPr>
      <w:r>
        <w:t xml:space="preserve">Tạo cột phụ trợ: Thêm một cột tạm thời cạnh cột họ tên (ví dụ: đặt tên là "Tên chuẩn hóa").</w:t>
      </w:r>
      <w:r/>
      <w:r/>
      <w:r/>
      <w:r/>
    </w:p>
    <w:p w14:paraId="60B0AB26">
      <w:pPr>
        <w:pStyle w:val="668"/>
        <w:numPr>
          <w:ilvl w:val="0"/>
          <w:numId w:val="2"/>
        </w:numPr>
        <w:pBdr/>
        <w:spacing/>
        <w:ind/>
        <w:rPr/>
      </w:pPr>
      <w:r>
        <w:t xml:space="preserve">Sử dụng hàm TRIM: Tại ô đầu tiên của cột phụ, nhập công thức =TRIM(A2) (với A2 là ô chứa họ tên học viên bị lỗi khoảng trắng). Hàm này sẽ tự động loại bỏ tất cả các khoảng trắng thừa ở đầu, cuối và chuẩn hóa khoảng cách giữa các từ về dạng một khoảng trắng </w:t>
      </w:r>
      <w:r>
        <w:t xml:space="preserve">duy nhất.</w:t>
      </w:r>
      <w:r/>
      <w:r/>
      <w:r/>
      <w:r/>
    </w:p>
    <w:p w14:paraId="0AE2D56A">
      <w:pPr>
        <w:pStyle w:val="668"/>
        <w:numPr>
          <w:ilvl w:val="0"/>
          <w:numId w:val="2"/>
        </w:numPr>
        <w:pBdr/>
        <w:spacing/>
        <w:ind/>
        <w:rPr/>
      </w:pPr>
      <w:r>
        <w:t xml:space="preserve">Áp dụng cho toàn bộ danh sách: Kéo công thức xuống cho toàn bộ 200 dòng dữ liệu học viên.</w:t>
      </w:r>
      <w:r/>
      <w:r/>
      <w:r/>
      <w:r/>
    </w:p>
    <w:p>
      <w:pPr>
        <w:pStyle w:val="668"/>
        <w:numPr>
          <w:ilvl w:val="0"/>
          <w:numId w:val="2"/>
        </w:numPr>
        <w:pBdr/>
        <w:spacing/>
        <w:ind/>
        <w:rPr/>
      </w:pPr>
      <w:r>
        <w:t xml:space="preserve">Cố định giá trị: Copy toàn bộ dữ liệu từ cột phụ và Paste Values đè lên cột họ tên cũ để làm sạch triệt để dữ liệu trước khi tiếp tục thực hiện các thao tác lọc AutoFilter.</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98D69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775879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6C10A7F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A6191E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5654C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2026-10-25T18:38:20Z</dcterms:modified>
</cp:coreProperties>
</file>