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Tổng quan Bài toán Mini Project và Phân tích Yêu cầu Hệ thống (SRS)</w:t>
      </w:r>
    </w:p>
    <w:p>
      <w:pPr>
        <w:spacing w:after="120" w:line="276"/>
      </w:pPr>
      <w:r>
        <w:rPr>
          <w:color w:val="000000"/>
          <w:sz w:val="24"/>
          <w:szCs w:val="24"/>
          <w:rFonts w:ascii="Times New Roman" w:cs="Times New Roman" w:eastAsia="Times New Roman" w:hAnsi="Times New Roman"/>
        </w:rPr>
        <w:t xml:space="preserve">Bài tập Mini Project tổng hợp Session 11 yêu cầu kết nối và vận dụng toàn bộ kiến thức đã tích lũy từ Session 01 đến Session 10, bao gồm: Thu thập yêu cầu (SRS), Thiết kế Sơ đồ Luồng Công việc (Activity Diagram), Mô hình hóa Chức năng (Use Case Diagram), Thiết kế Cấu trúc Động (Sequence Diagram) và Lớp Đối tượng (Class Diagram).</w:t>
      </w:r>
    </w:p>
    <w:p>
      <w:pPr>
        <w:spacing w:after="120" w:line="276"/>
      </w:pPr>
      <w:r>
        <w:rPr>
          <w:color w:val="000000"/>
          <w:sz w:val="24"/>
          <w:szCs w:val="24"/>
          <w:rFonts w:ascii="Times New Roman" w:cs="Times New Roman" w:eastAsia="Times New Roman" w:hAnsi="Times New Roman"/>
        </w:rPr>
        <w:t xml:space="preserve">Hệ thống được chọn để phân tích trong bài làm này là Hệ thống Quản lý Thương mại Điện tử và Thanh toán Trực tuyến (E-Commerce &amp; Online Payment Subsystem). Đây là phân hệ có độ phức tạp cao, đòi hỏi xử lý đồng thời (Concurrency), kiểm soát trạng thái giao dịch an toàn và tối ưu trải nghiệm người dùng (UX).</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Yêu cầu chức năng (FR): Hỗ trợ duyệt hàng, kiểm tra tồn kho theo thời gian thực, đặt hàng, tích hợp cổng thanh toán trực tuyến (VNPay/Momo) và theo dõi trạng thái đơn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Yêu cầu phi chức năng (NFR): Thời gian phản hồi API &lt; 200ms, đảm bảo tính toàn vẹn dữ liệu tài chính (ACID Compliance), xử lý nghẽn kho khi có nhiều người mua cùng lúc (Race Condition), bảo mật thông tin thanh toán theo chuẩn PCI-DSS.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Stakeholders chính: Khách hàng (Customer), Quản trị viên (Admin), Nhân viên Bán hàng (Store Staff), Cổng thanh toán (Payment Gateway API) và Hệ thống Vận chuyển (Third-party Logistics API).</w:t>
      </w:r>
    </w:p>
    <w:p>
      <w:pPr>
        <w:spacing w:before="240" w:after="120"/>
      </w:pPr>
      <w:r>
        <w:rPr>
          <w:b/>
          <w:bCs/>
          <w:color w:val="000000"/>
          <w:sz w:val="26"/>
          <w:szCs w:val="26"/>
          <w:rFonts w:ascii="Times New Roman" w:cs="Times New Roman" w:eastAsia="Times New Roman" w:hAnsi="Times New Roman"/>
        </w:rPr>
        <w:t xml:space="preserve">Nhiệm vụ 2: Thiết kế Sơ đồ Activity Diagram Quy trình Xử lý Đơn hàng và Thanh toán</w:t>
      </w:r>
    </w:p>
    <w:p>
      <w:pPr>
        <w:spacing w:after="120" w:line="276"/>
      </w:pPr>
      <w:r>
        <w:rPr>
          <w:color w:val="000000"/>
          <w:sz w:val="24"/>
          <w:szCs w:val="24"/>
          <w:rFonts w:ascii="Times New Roman" w:cs="Times New Roman" w:eastAsia="Times New Roman" w:hAnsi="Times New Roman"/>
        </w:rPr>
        <w:t xml:space="preserve">Sơ đồ Activity Diagram chuẩn TO-BE được xây dựng nhằm mô tả chính xác luồng di chuyển dữ liệu và xử lý quyết định từ lúc khách hàng bắt đầu chọn hàng cho tới khi đơn hàng hoàn tất.</w:t>
      </w:r>
    </w:p>
    <w:p>
      <w:pPr>
        <w:spacing w:after="120" w:line="276"/>
      </w:pPr>
      <w:r>
        <w:rPr>
          <w:color w:val="000000"/>
          <w:sz w:val="24"/>
          <w:szCs w:val="24"/>
          <w:rFonts w:ascii="Times New Roman" w:cs="Times New Roman" w:eastAsia="Times New Roman" w:hAnsi="Times New Roman"/>
        </w:rPr>
        <w:t xml:space="preserve">Mô hình áp dụng các thành phần UML chuẩn: Decision Nodes (hình thoi) cho các điểm kiểm tra điều kiện, Fork/Join Bars (thanh đậm xử lý song song) để tách luồng cập nhật cơ sở dữ liệu và gửi thông báo tự động.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Luồng kiểm tra tồn kho (Check Stock): Đảm bảo trước khi thanh toán, số lượng sản phẩm trong kho vẫn còn đủ để phục vụ đơn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Luồng kiểm tra thời gian hiệu lực QR Code (15 phút): Giảm thiểu tình trạng treo đơn hàng và chiếm giữ tồn kho ảo khi khách hàng không hoàn tất thanh toán.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Luồng rẽ nhánh Fork/Join: Sau khi thanh toán thành công, hệ thống tách thành 2 nhánh chạy song song (Cập nhật trạng thái đơn hàng + Gửi Email/Notification xác nhận) giúp phản hồi giao diện tức thì cho người dùng mà không bị nghẽn I/O.</w:t>
      </w:r>
    </w:p>
    <w:p>
      <w:pPr>
        <w:spacing w:before="240" w:after="120"/>
      </w:pPr>
      <w:r>
        <w:rPr>
          <w:b/>
          <w:bCs/>
          <w:color w:val="000000"/>
          <w:sz w:val="26"/>
          <w:szCs w:val="26"/>
          <w:rFonts w:ascii="Times New Roman" w:cs="Times New Roman" w:eastAsia="Times New Roman" w:hAnsi="Times New Roman"/>
        </w:rPr>
        <w:t xml:space="preserve">Nhiệm vụ 3: Bảng Đặc tả Chi tiết Quy trình Nghiệp vụ (Activity &amp; Use Case Specification)</w:t>
      </w:r>
    </w:p>
    <w:p>
      <w:pPr>
        <w:spacing w:after="120" w:line="276"/>
      </w:pPr>
      <w:r>
        <w:rPr>
          <w:color w:val="000000"/>
          <w:sz w:val="24"/>
          <w:szCs w:val="24"/>
          <w:rFonts w:ascii="Times New Roman" w:cs="Times New Roman" w:eastAsia="Times New Roman" w:hAnsi="Times New Roman"/>
        </w:rPr>
        <w:t xml:space="preserve">Dưới đây là bảng đặc tả từng bước thực thi trong quy trình xử lý đơn hàng và thanh toán trực tuyến, đảm bảo tính minh bạch cho đội ngũ lập trình viên (Developers) và kiểm thử (Testers):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Tác nhân / Thực thể</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tiên quyết / Kết quả mong đợi</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Khách hàng</w:t>
            </w:r>
          </w:p>
        </w:tc>
        <w:tc>
          <w:tcPr>
            <w:shd w:fill="FFFFFF"/>
          </w:tcPr>
          <w:p>
            <w:pPr>
              <w:spacing w:before="60" w:after="60"/>
            </w:pPr>
            <w:r>
              <w:rPr>
                <w:color w:val="000000"/>
                <w:sz w:val="22"/>
                <w:szCs w:val="22"/>
                <w:rFonts w:ascii="Times New Roman" w:cs="Times New Roman" w:eastAsia="Times New Roman" w:hAnsi="Times New Roman"/>
              </w:rPr>
              <w:t xml:space="preserve">Lựa chọn danh mục sản phẩm và bấm 'Thêm vào giỏ hàng'</w:t>
            </w:r>
          </w:p>
        </w:tc>
        <w:tc>
          <w:tcPr>
            <w:shd w:fill="FFFFFF"/>
          </w:tcPr>
          <w:p>
            <w:pPr>
              <w:spacing w:before="60" w:after="60"/>
            </w:pPr>
            <w:r>
              <w:rPr>
                <w:color w:val="000000"/>
                <w:sz w:val="22"/>
                <w:szCs w:val="22"/>
                <w:rFonts w:ascii="Times New Roman" w:cs="Times New Roman" w:eastAsia="Times New Roman" w:hAnsi="Times New Roman"/>
              </w:rPr>
              <w:t xml:space="preserve">Sản phẩm tồn tại trên hệ thống và active</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Kiểm tra tồn kho thời gian thực (Real-time Inventory Check)</w:t>
            </w:r>
          </w:p>
        </w:tc>
        <w:tc>
          <w:tcPr>
            <w:shd w:fill="FAFAFA"/>
          </w:tcPr>
          <w:p>
            <w:pPr>
              <w:spacing w:before="60" w:after="60"/>
            </w:pPr>
            <w:r>
              <w:rPr>
                <w:color w:val="000000"/>
                <w:sz w:val="22"/>
                <w:szCs w:val="22"/>
                <w:rFonts w:ascii="Times New Roman" w:cs="Times New Roman" w:eastAsia="Times New Roman" w:hAnsi="Times New Roman"/>
              </w:rPr>
              <w:t xml:space="preserve">Nếu hết hàng: Báo lỗi và gợi ý sản phẩm thay thế. Nếu còn: Cho phép tiếp tục</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Khách hàng</w:t>
            </w:r>
          </w:p>
        </w:tc>
        <w:tc>
          <w:tcPr>
            <w:shd w:fill="FFFFFF"/>
          </w:tcPr>
          <w:p>
            <w:pPr>
              <w:spacing w:before="60" w:after="60"/>
            </w:pPr>
            <w:r>
              <w:rPr>
                <w:color w:val="000000"/>
                <w:sz w:val="22"/>
                <w:szCs w:val="22"/>
                <w:rFonts w:ascii="Times New Roman" w:cs="Times New Roman" w:eastAsia="Times New Roman" w:hAnsi="Times New Roman"/>
              </w:rPr>
              <w:t xml:space="preserve">Nhập địa chỉ giao hàng, số điện thoại và chọn Phương thức thanh toán</w:t>
            </w:r>
          </w:p>
        </w:tc>
        <w:tc>
          <w:tcPr>
            <w:shd w:fill="FFFFFF"/>
          </w:tcPr>
          <w:p>
            <w:pPr>
              <w:spacing w:before="60" w:after="60"/>
            </w:pPr>
            <w:r>
              <w:rPr>
                <w:color w:val="000000"/>
                <w:sz w:val="22"/>
                <w:szCs w:val="22"/>
                <w:rFonts w:ascii="Times New Roman" w:cs="Times New Roman" w:eastAsia="Times New Roman" w:hAnsi="Times New Roman"/>
              </w:rPr>
              <w:t xml:space="preserve">Yêu cầu validate chính xác định dạng SĐT và địa chỉ</w:t>
            </w:r>
          </w:p>
        </w:tc>
      </w:tr>
      <w:tr>
        <w:tc>
          <w:tcPr>
            <w:shd w:fill="FAFAFA"/>
          </w:tcPr>
          <w:p>
            <w:pPr>
              <w:spacing w:before="60" w:after="60"/>
            </w:pPr>
            <w:r>
              <w:rPr>
                <w:color w:val="000000"/>
                <w:sz w:val="22"/>
                <w:szCs w:val="22"/>
                <w:rFonts w:ascii="Times New Roman" w:cs="Times New Roman" w:eastAsia="Times New Roman" w:hAnsi="Times New Roman"/>
              </w:rPr>
              <w:t xml:space="preserve">4a</w:t>
            </w:r>
          </w:p>
        </w:tc>
        <w:tc>
          <w:tcPr>
            <w:shd w:fill="FAFAFA"/>
          </w:tcPr>
          <w:p>
            <w:pPr>
              <w:spacing w:before="60" w:after="60"/>
            </w:pPr>
            <w:r>
              <w:rPr>
                <w:color w:val="000000"/>
                <w:sz w:val="22"/>
                <w:szCs w:val="22"/>
                <w:rFonts w:ascii="Times New Roman" w:cs="Times New Roman" w:eastAsia="Times New Roman" w:hAnsi="Times New Roman"/>
              </w:rPr>
              <w:t xml:space="preserve">Hệ thống (Luồng COD)</w:t>
            </w:r>
          </w:p>
        </w:tc>
        <w:tc>
          <w:tcPr>
            <w:shd w:fill="FAFAFA"/>
          </w:tcPr>
          <w:p>
            <w:pPr>
              <w:spacing w:before="60" w:after="60"/>
            </w:pPr>
            <w:r>
              <w:rPr>
                <w:color w:val="000000"/>
                <w:sz w:val="22"/>
                <w:szCs w:val="22"/>
                <w:rFonts w:ascii="Times New Roman" w:cs="Times New Roman" w:eastAsia="Times New Roman" w:hAnsi="Times New Roman"/>
              </w:rPr>
              <w:t xml:space="preserve">Tạo đơn hàng trạng thái 'Chờ xác nhận', chuyển thông tin cho nhân viên đóng gói</w:t>
            </w:r>
          </w:p>
        </w:tc>
        <w:tc>
          <w:tcPr>
            <w:shd w:fill="FAFAFA"/>
          </w:tcPr>
          <w:p>
            <w:pPr>
              <w:spacing w:before="60" w:after="60"/>
            </w:pPr>
            <w:r>
              <w:rPr>
                <w:color w:val="000000"/>
                <w:sz w:val="22"/>
                <w:szCs w:val="22"/>
                <w:rFonts w:ascii="Times New Roman" w:cs="Times New Roman" w:eastAsia="Times New Roman" w:hAnsi="Times New Roman"/>
              </w:rPr>
              <w:t xml:space="preserve">Đơn hàng lưu thành công vào CSDL, phát sự kiện notify cho nhân viên kho</w:t>
            </w:r>
          </w:p>
        </w:tc>
      </w:tr>
      <w:tr>
        <w:tc>
          <w:tcPr>
            <w:shd w:fill="FFFFFF"/>
          </w:tcPr>
          <w:p>
            <w:pPr>
              <w:spacing w:before="60" w:after="60"/>
            </w:pPr>
            <w:r>
              <w:rPr>
                <w:color w:val="000000"/>
                <w:sz w:val="22"/>
                <w:szCs w:val="22"/>
                <w:rFonts w:ascii="Times New Roman" w:cs="Times New Roman" w:eastAsia="Times New Roman" w:hAnsi="Times New Roman"/>
              </w:rPr>
              <w:t xml:space="preserve">4b</w:t>
            </w:r>
          </w:p>
        </w:tc>
        <w:tc>
          <w:tcPr>
            <w:shd w:fill="FFFFFF"/>
          </w:tcPr>
          <w:p>
            <w:pPr>
              <w:spacing w:before="60" w:after="60"/>
            </w:pPr>
            <w:r>
              <w:rPr>
                <w:color w:val="000000"/>
                <w:sz w:val="22"/>
                <w:szCs w:val="22"/>
                <w:rFonts w:ascii="Times New Roman" w:cs="Times New Roman" w:eastAsia="Times New Roman" w:hAnsi="Times New Roman"/>
              </w:rPr>
              <w:t xml:space="preserve">Hệ thống (Luồng Online)</w:t>
            </w:r>
          </w:p>
        </w:tc>
        <w:tc>
          <w:tcPr>
            <w:shd w:fill="FFFFFF"/>
          </w:tcPr>
          <w:p>
            <w:pPr>
              <w:spacing w:before="60" w:after="60"/>
            </w:pPr>
            <w:r>
              <w:rPr>
                <w:color w:val="000000"/>
                <w:sz w:val="22"/>
                <w:szCs w:val="22"/>
                <w:rFonts w:ascii="Times New Roman" w:cs="Times New Roman" w:eastAsia="Times New Roman" w:hAnsi="Times New Roman"/>
              </w:rPr>
              <w:t xml:space="preserve">Gọi API Payment Gateway tạo mã QR Code thanh toán có TTL = 15 phút</w:t>
            </w:r>
          </w:p>
        </w:tc>
        <w:tc>
          <w:tcPr>
            <w:shd w:fill="FFFFFF"/>
          </w:tcPr>
          <w:p>
            <w:pPr>
              <w:spacing w:before="60" w:after="60"/>
            </w:pPr>
            <w:r>
              <w:rPr>
                <w:color w:val="000000"/>
                <w:sz w:val="22"/>
                <w:szCs w:val="22"/>
                <w:rFonts w:ascii="Times New Roman" w:cs="Times New Roman" w:eastAsia="Times New Roman" w:hAnsi="Times New Roman"/>
              </w:rPr>
              <w:t xml:space="preserve">Hiển thị mã QR kèm đồng hồ đếm ngược trên giao diện</w:t>
            </w:r>
          </w:p>
        </w:tc>
      </w:tr>
      <w:tr>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Khách hàng &amp; Gateway</w:t>
            </w:r>
          </w:p>
        </w:tc>
        <w:tc>
          <w:tcPr>
            <w:shd w:fill="FAFAFA"/>
          </w:tcPr>
          <w:p>
            <w:pPr>
              <w:spacing w:before="60" w:after="60"/>
            </w:pPr>
            <w:r>
              <w:rPr>
                <w:color w:val="000000"/>
                <w:sz w:val="22"/>
                <w:szCs w:val="22"/>
                <w:rFonts w:ascii="Times New Roman" w:cs="Times New Roman" w:eastAsia="Times New Roman" w:hAnsi="Times New Roman"/>
              </w:rPr>
              <w:t xml:space="preserve">Khách quét mã QR và thực hiện xác thực sinh trắc học/OTP trên app Ngân hàng</w:t>
            </w:r>
          </w:p>
        </w:tc>
        <w:tc>
          <w:tcPr>
            <w:shd w:fill="FAFAFA"/>
          </w:tcPr>
          <w:p>
            <w:pPr>
              <w:spacing w:before="60" w:after="60"/>
            </w:pPr>
            <w:r>
              <w:rPr>
                <w:color w:val="000000"/>
                <w:sz w:val="22"/>
                <w:szCs w:val="22"/>
                <w:rFonts w:ascii="Times New Roman" w:cs="Times New Roman" w:eastAsia="Times New Roman" w:hAnsi="Times New Roman"/>
              </w:rPr>
              <w:t xml:space="preserve">Payment Gateway xử lý trừ tiền tài khoản ngân hàng của khách</w:t>
            </w:r>
          </w:p>
        </w:tc>
      </w:tr>
      <w:tr>
        <w:tc>
          <w:tcPr>
            <w:shd w:fill="FFFFFF"/>
          </w:tcPr>
          <w:p>
            <w:pPr>
              <w:spacing w:before="60" w:after="60"/>
            </w:pPr>
            <w:r>
              <w:rPr>
                <w:color w:val="000000"/>
                <w:sz w:val="22"/>
                <w:szCs w:val="22"/>
                <w:rFonts w:ascii="Times New Roman" w:cs="Times New Roman" w:eastAsia="Times New Roman" w:hAnsi="Times New Roman"/>
              </w:rPr>
              <w:t xml:space="preserve">6</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Nhận Webhook callback xác nhận giao dịch thành công từ Payment Gateway</w:t>
            </w:r>
          </w:p>
        </w:tc>
        <w:tc>
          <w:tcPr>
            <w:shd w:fill="FFFFFF"/>
          </w:tcPr>
          <w:p>
            <w:pPr>
              <w:spacing w:before="60" w:after="60"/>
            </w:pPr>
            <w:r>
              <w:rPr>
                <w:color w:val="000000"/>
                <w:sz w:val="22"/>
                <w:szCs w:val="22"/>
                <w:rFonts w:ascii="Times New Roman" w:cs="Times New Roman" w:eastAsia="Times New Roman" w:hAnsi="Times New Roman"/>
              </w:rPr>
              <w:t xml:space="preserve">Xác minh chữ ký bảo mật (Checksum/HMAC SHA256) tránh giả mạo request</w:t>
            </w:r>
          </w:p>
        </w:tc>
      </w:tr>
      <w:tr>
        <w:tc>
          <w:tcPr>
            <w:shd w:fill="FAFAFA"/>
          </w:tcPr>
          <w:p>
            <w:pPr>
              <w:spacing w:before="60" w:after="60"/>
            </w:pPr>
            <w:r>
              <w:rPr>
                <w:color w:val="000000"/>
                <w:sz w:val="22"/>
                <w:szCs w:val="22"/>
                <w:rFonts w:ascii="Times New Roman" w:cs="Times New Roman" w:eastAsia="Times New Roman" w:hAnsi="Times New Roman"/>
              </w:rPr>
              <w:t xml:space="preserve">7</w:t>
            </w:r>
          </w:p>
        </w:tc>
        <w:tc>
          <w:tcPr>
            <w:shd w:fill="FAFAFA"/>
          </w:tcPr>
          <w:p>
            <w:pPr>
              <w:spacing w:before="60" w:after="60"/>
            </w:pPr>
            <w:r>
              <w:rPr>
                <w:color w:val="000000"/>
                <w:sz w:val="22"/>
                <w:szCs w:val="22"/>
                <w:rFonts w:ascii="Times New Roman" w:cs="Times New Roman" w:eastAsia="Times New Roman" w:hAnsi="Times New Roman"/>
              </w:rPr>
              <w:t xml:space="preserve">Hệ thống (Thanh Fork)</w:t>
            </w:r>
          </w:p>
        </w:tc>
        <w:tc>
          <w:tcPr>
            <w:shd w:fill="FAFAFA"/>
          </w:tcPr>
          <w:p>
            <w:pPr>
              <w:spacing w:before="60" w:after="60"/>
            </w:pPr>
            <w:r>
              <w:rPr>
                <w:color w:val="000000"/>
                <w:sz w:val="22"/>
                <w:szCs w:val="22"/>
                <w:rFonts w:ascii="Times New Roman" w:cs="Times New Roman" w:eastAsia="Times New Roman" w:hAnsi="Times New Roman"/>
              </w:rPr>
              <w:t xml:space="preserve">Kích hoạt xử lý song song 2 nhánh: 1. Cập nhật trạng thái đơn 'Đã thanh toán', 2. Gửi Email biên lai</w:t>
            </w:r>
          </w:p>
        </w:tc>
        <w:tc>
          <w:tcPr>
            <w:shd w:fill="FAFAFA"/>
          </w:tcPr>
          <w:p>
            <w:pPr>
              <w:spacing w:before="60" w:after="60"/>
            </w:pPr>
            <w:r>
              <w:rPr>
                <w:color w:val="000000"/>
                <w:sz w:val="22"/>
                <w:szCs w:val="22"/>
                <w:rFonts w:ascii="Times New Roman" w:cs="Times New Roman" w:eastAsia="Times New Roman" w:hAnsi="Times New Roman"/>
              </w:rPr>
              <w:t xml:space="preserve">Tối ưu hóa performance, giảm latency màn hình phản hồi</w:t>
            </w:r>
          </w:p>
        </w:tc>
      </w:tr>
      <w:tr>
        <w:tc>
          <w:tcPr>
            <w:shd w:fill="FFFFFF"/>
          </w:tcPr>
          <w:p>
            <w:pPr>
              <w:spacing w:before="60" w:after="60"/>
            </w:pPr>
            <w:r>
              <w:rPr>
                <w:color w:val="000000"/>
                <w:sz w:val="22"/>
                <w:szCs w:val="22"/>
                <w:rFonts w:ascii="Times New Roman" w:cs="Times New Roman" w:eastAsia="Times New Roman" w:hAnsi="Times New Roman"/>
              </w:rPr>
              <w:t xml:space="preserve">8</w:t>
            </w:r>
          </w:p>
        </w:tc>
        <w:tc>
          <w:tcPr>
            <w:shd w:fill="FFFFFF"/>
          </w:tcPr>
          <w:p>
            <w:pPr>
              <w:spacing w:before="60" w:after="60"/>
            </w:pPr>
            <w:r>
              <w:rPr>
                <w:color w:val="000000"/>
                <w:sz w:val="22"/>
                <w:szCs w:val="22"/>
                <w:rFonts w:ascii="Times New Roman" w:cs="Times New Roman" w:eastAsia="Times New Roman" w:hAnsi="Times New Roman"/>
              </w:rPr>
              <w:t xml:space="preserve">Hệ thống (Thanh Join)</w:t>
            </w:r>
          </w:p>
        </w:tc>
        <w:tc>
          <w:tcPr>
            <w:shd w:fill="FFFFFF"/>
          </w:tcPr>
          <w:p>
            <w:pPr>
              <w:spacing w:before="60" w:after="60"/>
            </w:pPr>
            <w:r>
              <w:rPr>
                <w:color w:val="000000"/>
                <w:sz w:val="22"/>
                <w:szCs w:val="22"/>
                <w:rFonts w:ascii="Times New Roman" w:cs="Times New Roman" w:eastAsia="Times New Roman" w:hAnsi="Times New Roman"/>
              </w:rPr>
              <w:t xml:space="preserve">Đồng bộ hai luồng xử lý và hiển thị thông báo thành công cho Khách hàng</w:t>
            </w:r>
          </w:p>
        </w:tc>
        <w:tc>
          <w:tcPr>
            <w:shd w:fill="FFFFFF"/>
          </w:tcPr>
          <w:p>
            <w:pPr>
              <w:spacing w:before="60" w:after="60"/>
            </w:pPr>
            <w:r>
              <w:rPr>
                <w:color w:val="000000"/>
                <w:sz w:val="22"/>
                <w:szCs w:val="22"/>
                <w:rFonts w:ascii="Times New Roman" w:cs="Times New Roman" w:eastAsia="Times New Roman" w:hAnsi="Times New Roman"/>
              </w:rPr>
              <w:t xml:space="preserve">Hoàn tất quy trình đặt hàng an toàn</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Phân tích Các Bẫy Dữ liệu (Edge Cases) và Giải pháp Thiết kế Kỹ thuật</w:t>
      </w:r>
    </w:p>
    <w:p>
      <w:pPr>
        <w:spacing w:after="120" w:line="276"/>
      </w:pPr>
      <w:r>
        <w:rPr>
          <w:color w:val="000000"/>
          <w:sz w:val="24"/>
          <w:szCs w:val="24"/>
          <w:rFonts w:ascii="Times New Roman" w:cs="Times New Roman" w:eastAsia="Times New Roman" w:hAnsi="Times New Roman"/>
        </w:rPr>
        <w:t xml:space="preserve">Trong các hệ thống thực tế, quy trình thanh toán luôn đối mặt với nhiều nguy cơ mất an toàn dữ liệu và sai lệch số lượng tồn kho. Việc phân tích trước các Edge Cases giúp hệ thống vận hành ổn định và tin cậy.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Đương thời (Race Condition/Concurrency): Khi có 100 người cùng bấm mua 1 sản phẩm cuối cùng trong kho tại cùng 1 giây. Giải pháp: Sử dụng cơ chế Pessimistic Locking hoặc Redis Distributed Lock khi người dùng chuyển sang bước thanh toán.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Thanh toán thành công nhưng đứt kết nối mạng (Network Timeout/Dropped Webhook): Giải pháp: Thiết lập tiến trình Worker chạy định kỳ (Cronjob Reconciliation) gọi API Query Transaction Status từ phía Ngân hàng để đối soát bù.</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Khách hàng quét QR nhưng hủy giữa chừng hoặc quá 15 phút không chuyển khoản: Giải pháp: Cài đặt TTL (Time-To-Live) cho mã QR trên Redis. Khi quá hạn, hệ thống tự động giải phóng giữ kho (Release Stock Hold) cho người mua khác.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2026-09-15T23:59:57.609Z</dcterms:created>
  <dcterms:modified xsi:type="dcterms:W3CDTF">2026-09-15T23:59:57.609Z</dcterms:modified>
</cp:coreProperties>
</file>

<file path=docProps/custom.xml><?xml version="1.0" encoding="utf-8"?>
<Properties xmlns="http://schemas.openxmlformats.org/officeDocument/2006/custom-properties" xmlns:vt="http://schemas.openxmlformats.org/officeDocument/2006/docPropsVTypes"/>
</file>