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Xác định đúng vị trí IEEE 830 cho toàn bộ nội dung và sơ đồ</w:t>
      </w:r>
    </w:p>
    <w:p>
      <w:pPr>
        <w:spacing w:after="120" w:line="276"/>
      </w:pPr>
      <w:r>
        <w:rPr>
          <w:color w:val="000000"/>
          <w:sz w:val="24"/>
          <w:szCs w:val="24"/>
          <w:rFonts w:ascii="Times New Roman" w:cs="Times New Roman" w:eastAsia="Times New Roman" w:hAnsi="Times New Roman"/>
        </w:rPr>
        <w:t xml:space="preserve">Dưới đây là kết quả rà soát và sắp xếp lại các thành phần nội dung, định nghĩa, danh sách Actor/Use Case và sơ đồ Sequence Diagram vào đúng cấu trúc chuẩn 3 chương của IEEE 830 đối với phân hệ 'Giỏ hàng &amp; Thanh toán' của RikkeiShop.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Mục A chứa định nghĩa thuật ngữ thuộc về phần '1.4 Definitions, Acronyms, and Abbreviations' của Chương 1 (Introduction), không thể đặt ở Chương 3.</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Mục B chứa các yêu cầu chức năng cốt lõi bám sát đúng phân hệ '3.2 Functional Requirements' của Chương 3 (Specific Requirements).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Danh sách Actor và Use Case tổng thể thuộc về '3.2.1 Use Case Models / Descriptions' để phác họa rõ các tác nhân tương tác.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Sơ đồ Sequence Diagram minh họa áp mã giảm giá (REQ-02) cần được gắn vào mục tài liệu thiết kế bổ trợ thuộc '3.2 Specific Requirements' nhằm minh họa rõ luồng thông điệp kỹ thuật.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Nội dung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Vị trí đề xuất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Đúng/Sai — vị trí đúng nếu sai</w:t>
            </w:r>
          </w:p>
        </w:tc>
      </w:tr>
      <w:tr>
        <w:tc>
          <w:tcPr>
            <w:shd w:fill="FFFFFF"/>
          </w:tcPr>
          <w:p>
            <w:pPr>
              <w:spacing w:before="60" w:after="60"/>
            </w:pPr>
            <w:r>
              <w:rPr>
                <w:color w:val="000000"/>
                <w:sz w:val="22"/>
                <w:szCs w:val="22"/>
                <w:rFonts w:ascii="Times New Roman" w:cs="Times New Roman" w:eastAsia="Times New Roman" w:hAnsi="Times New Roman"/>
              </w:rPr>
              <w:t xml:space="preserve">Mục A (định nghĩa 'Giỏ hàng')</w:t>
            </w:r>
          </w:p>
        </w:tc>
        <w:tc>
          <w:tcPr>
            <w:shd w:fill="FFFFFF"/>
          </w:tcPr>
          <w:p>
            <w:pPr>
              <w:spacing w:before="60" w:after="60"/>
            </w:pPr>
            <w:r>
              <w:rPr>
                <w:color w:val="000000"/>
                <w:sz w:val="22"/>
                <w:szCs w:val="22"/>
                <w:rFonts w:ascii="Times New Roman" w:cs="Times New Roman" w:eastAsia="Times New Roman" w:hAnsi="Times New Roman"/>
              </w:rPr>
              <w:t xml:space="preserve">1.4 Definitions, Acronyms, and Abbreviations</w:t>
            </w:r>
          </w:p>
        </w:tc>
        <w:tc>
          <w:tcPr>
            <w:shd w:fill="FFFFFF"/>
          </w:tcPr>
          <w:p>
            <w:pPr>
              <w:spacing w:before="60" w:after="60"/>
            </w:pPr>
            <w:r>
              <w:rPr>
                <w:color w:val="000000"/>
                <w:sz w:val="22"/>
                <w:szCs w:val="22"/>
                <w:rFonts w:ascii="Times New Roman" w:cs="Times New Roman" w:eastAsia="Times New Roman" w:hAnsi="Times New Roman"/>
              </w:rPr>
              <w:t xml:space="preserve">Sai — đúng là Chương 1 (Mục 1.4 định nghĩa thuật ngữ)</w:t>
            </w:r>
          </w:p>
        </w:tc>
      </w:tr>
      <w:tr>
        <w:tc>
          <w:tcPr>
            <w:shd w:fill="FAFAFA"/>
          </w:tcPr>
          <w:p>
            <w:pPr>
              <w:spacing w:before="60" w:after="60"/>
            </w:pPr>
            <w:r>
              <w:rPr>
                <w:color w:val="000000"/>
                <w:sz w:val="22"/>
                <w:szCs w:val="22"/>
                <w:rFonts w:ascii="Times New Roman" w:cs="Times New Roman" w:eastAsia="Times New Roman" w:hAnsi="Times New Roman"/>
              </w:rPr>
              <w:t xml:space="preserve">Mục B (3 yêu cầu chức năng)</w:t>
            </w:r>
          </w:p>
        </w:tc>
        <w:tc>
          <w:tcPr>
            <w:shd w:fill="FAFAFA"/>
          </w:tcPr>
          <w:p>
            <w:pPr>
              <w:spacing w:before="60" w:after="60"/>
            </w:pPr>
            <w:r>
              <w:rPr>
                <w:color w:val="000000"/>
                <w:sz w:val="22"/>
                <w:szCs w:val="22"/>
                <w:rFonts w:ascii="Times New Roman" w:cs="Times New Roman" w:eastAsia="Times New Roman" w:hAnsi="Times New Roman"/>
              </w:rPr>
              <w:t xml:space="preserve">3.2 Functional Requirements</w:t>
            </w:r>
          </w:p>
        </w:tc>
        <w:tc>
          <w:tcPr>
            <w:shd w:fill="FAFAFA"/>
          </w:tcPr>
          <w:p>
            <w:pPr>
              <w:spacing w:before="60" w:after="60"/>
            </w:pPr>
            <w:r>
              <w:rPr>
                <w:color w:val="000000"/>
                <w:sz w:val="22"/>
                <w:szCs w:val="22"/>
                <w:rFonts w:ascii="Times New Roman" w:cs="Times New Roman" w:eastAsia="Times New Roman" w:hAnsi="Times New Roman"/>
              </w:rPr>
              <w:t xml:space="preserve">Đúng</w:t>
            </w:r>
          </w:p>
        </w:tc>
      </w:tr>
      <w:tr>
        <w:tc>
          <w:tcPr>
            <w:shd w:fill="FFFFFF"/>
          </w:tcPr>
          <w:p>
            <w:pPr>
              <w:spacing w:before="60" w:after="60"/>
            </w:pPr>
            <w:r>
              <w:rPr>
                <w:color w:val="000000"/>
                <w:sz w:val="22"/>
                <w:szCs w:val="22"/>
                <w:rFonts w:ascii="Times New Roman" w:cs="Times New Roman" w:eastAsia="Times New Roman" w:hAnsi="Times New Roman"/>
              </w:rPr>
              <w:t xml:space="preserve">Danh sách Actor/Use Case tổng thể</w:t>
            </w:r>
          </w:p>
        </w:tc>
        <w:tc>
          <w:tcPr>
            <w:shd w:fill="FFFFFF"/>
          </w:tcPr>
          <w:p>
            <w:pPr>
              <w:spacing w:before="60" w:after="60"/>
            </w:pPr>
            <w:r>
              <w:rPr>
                <w:color w:val="000000"/>
                <w:sz w:val="22"/>
                <w:szCs w:val="22"/>
                <w:rFonts w:ascii="Times New Roman" w:cs="Times New Roman" w:eastAsia="Times New Roman" w:hAnsi="Times New Roman"/>
              </w:rPr>
              <w:t xml:space="preserve">3.2 Specific Requirements (Phần Use Case Model)</w:t>
            </w:r>
          </w:p>
        </w:tc>
        <w:tc>
          <w:tcPr>
            <w:shd w:fill="FFFFFF"/>
          </w:tcPr>
          <w:p>
            <w:pPr>
              <w:spacing w:before="60" w:after="60"/>
            </w:pPr>
            <w:r>
              <w:rPr>
                <w:color w:val="000000"/>
                <w:sz w:val="22"/>
                <w:szCs w:val="22"/>
                <w:rFonts w:ascii="Times New Roman" w:cs="Times New Roman" w:eastAsia="Times New Roman" w:hAnsi="Times New Roman"/>
              </w:rPr>
              <w:t xml:space="preserve">Sai — đúng là đặt trong 3.2 để mô tả chi tiết các ca sử dụng</w:t>
            </w:r>
          </w:p>
        </w:tc>
      </w:tr>
      <w:tr>
        <w:tc>
          <w:tcPr>
            <w:shd w:fill="FAFAFA"/>
          </w:tcPr>
          <w:p>
            <w:pPr>
              <w:spacing w:before="60" w:after="60"/>
            </w:pPr>
            <w:r>
              <w:rPr>
                <w:color w:val="000000"/>
                <w:sz w:val="22"/>
                <w:szCs w:val="22"/>
                <w:rFonts w:ascii="Times New Roman" w:cs="Times New Roman" w:eastAsia="Times New Roman" w:hAnsi="Times New Roman"/>
              </w:rPr>
              <w:t xml:space="preserve">Sơ đồ Sequence áp mã giảm giá (minh họa REQ-02)</w:t>
            </w:r>
          </w:p>
        </w:tc>
        <w:tc>
          <w:tcPr>
            <w:shd w:fill="FAFAFA"/>
          </w:tcPr>
          <w:p>
            <w:pPr>
              <w:spacing w:before="60" w:after="60"/>
            </w:pPr>
            <w:r>
              <w:rPr>
                <w:color w:val="000000"/>
                <w:sz w:val="22"/>
                <w:szCs w:val="22"/>
                <w:rFonts w:ascii="Times New Roman" w:cs="Times New Roman" w:eastAsia="Times New Roman" w:hAnsi="Times New Roman"/>
              </w:rPr>
              <w:t xml:space="preserve">3.2 Specific Requirements (Phụ lục thiết kế chức năng)</w:t>
            </w:r>
          </w:p>
        </w:tc>
        <w:tc>
          <w:tcPr>
            <w:shd w:fill="FAFAFA"/>
          </w:tcPr>
          <w:p>
            <w:pPr>
              <w:spacing w:before="60" w:after="60"/>
            </w:pPr>
            <w:r>
              <w:rPr>
                <w:color w:val="000000"/>
                <w:sz w:val="22"/>
                <w:szCs w:val="22"/>
                <w:rFonts w:ascii="Times New Roman" w:cs="Times New Roman" w:eastAsia="Times New Roman" w:hAnsi="Times New Roman"/>
              </w:rPr>
              <w:t xml:space="preserve">Sai — đúng là gắn kèm ngay bên dưới đặc tả REQ-02 trong 3.2</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Chuẩn hóa các yêu cầu chức năng theo đặc tính vàng</w:t>
      </w:r>
    </w:p>
    <w:p>
      <w:pPr>
        <w:spacing w:after="120" w:line="276"/>
      </w:pPr>
      <w:r>
        <w:rPr>
          <w:color w:val="000000"/>
          <w:sz w:val="24"/>
          <w:szCs w:val="24"/>
          <w:rFonts w:ascii="Times New Roman" w:cs="Times New Roman" w:eastAsia="Times New Roman" w:hAnsi="Times New Roman"/>
        </w:rPr>
        <w:t xml:space="preserve">Trong bản thảo ban đầu, các yêu cầu REQ-02 và REQ-03 mắc lỗi vi phạm các đặc tính vàng của SRS (Cụ thể là thiếu tính 'Verifiable' và 'Complete' do mơ hồ, thiếu điều kiện biên, thiếu nhánh xử lý ngoại lệ khi mã giảm giá lỗi hoặc hệ thống thanh toán chậm trễ). Dưới đây là bảng chuẩn hóa chi tiết: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Yêu cầu REQ-02 ban đầu chưa làm rõ tình huống người dùng nhập mã sai, mã hết hạn hoặc mã đã sử dụng, dẫn đến không thể kiểm thử (Verifiable) được các kịch bản lỗi.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Yêu cầu REQ-03 sử dụng từ ngữ định tính 'nhanh chóng và ổn định', đây là lỗi vi phạm nghiêm trọng về tính đo lường được (Testable/Verifiable). Cần phải thay thế bằng các chỉ số SLA (Service Level Agreement) cụ thể.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Đặc tính vàng bị vi phạm</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Viết lại đạt chuẩn</w:t>
            </w:r>
          </w:p>
        </w:tc>
      </w:tr>
      <w:tr>
        <w:tc>
          <w:tcPr>
            <w:shd w:fill="FFFFFF"/>
          </w:tcPr>
          <w:p>
            <w:pPr>
              <w:spacing w:before="60" w:after="60"/>
            </w:pPr>
            <w:r>
              <w:rPr>
                <w:color w:val="000000"/>
                <w:sz w:val="22"/>
                <w:szCs w:val="22"/>
                <w:rFonts w:ascii="Times New Roman" w:cs="Times New Roman" w:eastAsia="Times New Roman" w:hAnsi="Times New Roman"/>
              </w:rPr>
              <w:t xml:space="preserve">REQ-02</w:t>
            </w:r>
          </w:p>
        </w:tc>
        <w:tc>
          <w:tcPr>
            <w:shd w:fill="FFFFFF"/>
          </w:tcPr>
          <w:p>
            <w:pPr>
              <w:spacing w:before="60" w:after="60"/>
            </w:pPr>
            <w:r>
              <w:rPr>
                <w:color w:val="000000"/>
                <w:sz w:val="22"/>
                <w:szCs w:val="22"/>
                <w:rFonts w:ascii="Times New Roman" w:cs="Times New Roman" w:eastAsia="Times New Roman" w:hAnsi="Times New Roman"/>
              </w:rPr>
              <w:t xml:space="preserve">Vi phạm đặc tính Complete (Thiếu kịch bản xử lý ngoại lệ khi mã không hợp lệ hoặc hết hạn)</w:t>
            </w:r>
          </w:p>
        </w:tc>
        <w:tc>
          <w:tcPr>
            <w:shd w:fill="FFFFFF"/>
          </w:tcPr>
          <w:p>
            <w:pPr>
              <w:spacing w:before="60" w:after="60"/>
            </w:pPr>
            <w:r>
              <w:rPr>
                <w:color w:val="000000"/>
                <w:sz w:val="22"/>
                <w:szCs w:val="22"/>
                <w:rFonts w:ascii="Times New Roman" w:cs="Times New Roman" w:eastAsia="Times New Roman" w:hAnsi="Times New Roman"/>
              </w:rPr>
              <w:t xml:space="preserve">REQ-02: Khi khách hàng nhập mã giảm giá và bấm 'Áp dụng', hệ thống kiểm tra tính hợp lệ trong CSDL. Nếu mã hợp lệ và chưa hết hạn, hệ thống trừ đúng số tiền tương ứng (hoặc theo % quy định) vào tổng hóa đơn và hiển thị thông báo thành công. Nếu mã không tồn tại, hết hạn hoặc đã được sử dụng, hệ thống phải hiển thị thông báo lỗi rõ ràng 'Mã giảm giá không khả dụng' và giữ nguyên tổng hóa đơn.</w:t>
            </w:r>
          </w:p>
        </w:tc>
      </w:tr>
      <w:tr>
        <w:tc>
          <w:tcPr>
            <w:shd w:fill="FAFAFA"/>
          </w:tcPr>
          <w:p>
            <w:pPr>
              <w:spacing w:before="60" w:after="60"/>
            </w:pPr>
            <w:r>
              <w:rPr>
                <w:color w:val="000000"/>
                <w:sz w:val="22"/>
                <w:szCs w:val="22"/>
                <w:rFonts w:ascii="Times New Roman" w:cs="Times New Roman" w:eastAsia="Times New Roman" w:hAnsi="Times New Roman"/>
              </w:rPr>
              <w:t xml:space="preserve">REQ-03</w:t>
            </w:r>
          </w:p>
        </w:tc>
        <w:tc>
          <w:tcPr>
            <w:shd w:fill="FAFAFA"/>
          </w:tcPr>
          <w:p>
            <w:pPr>
              <w:spacing w:before="60" w:after="60"/>
            </w:pPr>
            <w:r>
              <w:rPr>
                <w:color w:val="000000"/>
                <w:sz w:val="22"/>
                <w:szCs w:val="22"/>
                <w:rFonts w:ascii="Times New Roman" w:cs="Times New Roman" w:eastAsia="Times New Roman" w:hAnsi="Times New Roman"/>
              </w:rPr>
              <w:t xml:space="preserve">Vi phạm đặc tính Verifiable (Dùng từ ngữ định tính 'nhanh chóng và ổn định' không đo lường được bằng kiểm thử)</w:t>
            </w:r>
          </w:p>
        </w:tc>
        <w:tc>
          <w:tcPr>
            <w:shd w:fill="FAFAFA"/>
          </w:tcPr>
          <w:p>
            <w:pPr>
              <w:spacing w:before="60" w:after="60"/>
            </w:pPr>
            <w:r>
              <w:rPr>
                <w:color w:val="000000"/>
                <w:sz w:val="22"/>
                <w:szCs w:val="22"/>
                <w:rFonts w:ascii="Times New Roman" w:cs="Times New Roman" w:eastAsia="Times New Roman" w:hAnsi="Times New Roman"/>
              </w:rPr>
              <w:t xml:space="preserve">REQ-03: Hệ thống phải xử lý yêu cầu thanh toán trực tuyến qua cổng thanh toán liên kết và trả về kết quả giao dịch (Thành công / Thất bại) trong vòng tối đa 5 giây dưới điều kiện mạng bình thường. Trường hợp quá thời gian timeout (15 giây), hệ thống phải tự động hủy giao dịch tạm giữ và thông báo cho khách hàng thử lại.</w:t>
            </w:r>
          </w:p>
        </w:tc>
      </w:tr>
    </w:tbl>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2026-09-25T18:44:55.045Z</dcterms:created>
  <dcterms:modified xsi:type="dcterms:W3CDTF">2026-09-25T18:44:55.045Z</dcterms:modified>
</cp:coreProperties>
</file>

<file path=docProps/custom.xml><?xml version="1.0" encoding="utf-8"?>
<Properties xmlns="http://schemas.openxmlformats.org/officeDocument/2006/custom-properties" xmlns:vt="http://schemas.openxmlformats.org/officeDocument/2006/docPropsVTypes"/>
</file>