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1. Đặt vấn đề và Mục tiêu phân tích hệ thống RikkeiBank</w:t>
      </w:r>
    </w:p>
    <w:p>
      <w:pPr>
        <w:spacing w:after="120" w:line="276"/>
      </w:pPr>
      <w:r>
        <w:rPr>
          <w:color w:val="000000"/>
          <w:sz w:val="24"/>
          <w:szCs w:val="24"/>
          <w:rFonts w:ascii="Times New Roman" w:cs="Times New Roman" w:eastAsia="Times New Roman" w:hAnsi="Times New Roman"/>
        </w:rPr>
        <w:t xml:space="preserve">Tính năng rút tiền không cần thẻ vật lý tại ATM thông qua ứng dụng RikkeiBank Mobile là giải pháp hiện đại hóa trải nghiệm khách hàng, tối ưu hóa tính bảo mật và giảm thiểu rủi ro nuốt thẻ hoặc skimming. Tuy nhiên, tài liệu mô tả nghiệp vụ ban đầu còn rời rạc, chưa phân định tường minh điều kiện rẽ nhánh (Guard Conditions) khi số dư không đủ và chưa chuẩn hóa quan hệ giữa các chức năng bắt buộc/tùy chọn.</w:t>
      </w:r>
    </w:p>
    <w:p>
      <w:pPr>
        <w:spacing w:after="120" w:line="276"/>
      </w:pPr>
      <w:r>
        <w:rPr>
          <w:color w:val="000000"/>
          <w:sz w:val="24"/>
          <w:szCs w:val="24"/>
          <w:rFonts w:ascii="Times New Roman" w:cs="Times New Roman" w:eastAsia="Times New Roman" w:hAnsi="Times New Roman"/>
        </w:rPr>
        <w:t xml:space="preserve">Mục tiêu của bài tập là chuẩn hóa toàn diện hai mô hình UML cốt lõi: Activity Diagram (mô hình hóa chi tiết tiến trình nghiệp vụ, phân luồng song song và xử lý ngoại lệ) và Use Case Diagram (phân rã chức năng, xác định ranh giới hệ thống ATM RikkeiBank và các mối quan hệ include, extend, generalization theo chuẩn quốc tế).</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Đảm bảo tuân thủ đầy đủ 5 thành phần trong Activity Diagram: Initial Node, Final Node, Action Node, Decision/Merge Node, Fork/Join Bar và Swimlanes (Phân làn trách nhiệm).</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Đảm bảo phân biệt chính xác chiều mũi tên phụ thuộc: Include (bắt buộc thực thi), Extend (mở rộng có điều kiện), Generalization (tổng quát hóa - chuyên biệt hóa).</w:t>
      </w:r>
    </w:p>
    <w:p>
      <w:pPr>
        <w:spacing w:before="240" w:after="120"/>
      </w:pPr>
      <w:r>
        <w:rPr>
          <w:b/>
          <w:bCs/>
          <w:color w:val="000000"/>
          <w:sz w:val="26"/>
          <w:szCs w:val="26"/>
          <w:rFonts w:ascii="Times New Roman" w:cs="Times New Roman" w:eastAsia="Times New Roman" w:hAnsi="Times New Roman"/>
        </w:rPr>
        <w:t xml:space="preserve">PHẦN A — Activity Diagram: Quy trình rút tiền không dùng thẻ qua mã QR</w:t>
      </w:r>
    </w:p>
    <w:p>
      <w:pPr>
        <w:spacing w:after="120" w:line="276"/>
      </w:pPr>
      <w:r>
        <w:rPr>
          <w:color w:val="000000"/>
          <w:sz w:val="24"/>
          <w:szCs w:val="24"/>
          <w:rFonts w:ascii="Times New Roman" w:cs="Times New Roman" w:eastAsia="Times New Roman" w:hAnsi="Times New Roman"/>
        </w:rPr>
        <w:t xml:space="preserve">Bước 1: Phân tích kịch bản nghiệp vụ. Khách hàng sử dụng ứng dụng di động để quét mã QR hiển thị trên màn hình ATM RikkeiBank. Hệ thống tiếp nhận thông tin phiên xác thực, truy vấn tài khoản và thực hiện kiểm tra số dư. Nếu số dư không đủ, hệ thống chuyển sang nhánh ngoại lệ: hiển thị thông báo lỗi số dư không đủ lên màn hình ATM và kết thúc giao dịch. Nếu đủ số dư, hệ thống kích hoạt thanh Fork để đồng thời thực thi hai tác vụ song song: máy ATM nhả tiền vật lý tại khay nhận tiền và máy chủ gửi tin nhắn SMS biến động số dư về số điện thoại đã đăng ký của khách hàng. Sau khi cả hai tiến trình này hoàn tất thành công, thanh Join gộp luồng lại để dẫn đến Final Node, kết thúc phiên giao dịch.</w:t>
      </w:r>
    </w:p>
    <w:p>
      <w:pPr>
        <w:spacing w:after="120" w:line="276"/>
      </w:pPr>
      <w:r>
        <w:rPr>
          <w:color w:val="000000"/>
          <w:sz w:val="24"/>
          <w:szCs w:val="24"/>
          <w:rFonts w:ascii="Times New Roman" w:cs="Times New Roman" w:eastAsia="Times New Roman" w:hAnsi="Times New Roman"/>
        </w:rPr>
        <w:t xml:space="preserve">Bước 2: Hoàn thiện bảng phân rã Node - Swimlane phục vụ thiết kế Activity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Loại Node</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Tên Node / Tác vụ cụ thể</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Swimlane phụ trách</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Ghi chú kỹ thuật</w:t>
            </w:r>
          </w:p>
        </w:tc>
      </w:tr>
      <w:tr>
        <w:tc>
          <w:tcPr>
            <w:shd w:fill="FFFFFF"/>
          </w:tcPr>
          <w:p>
            <w:pPr>
              <w:spacing w:before="60" w:after="60"/>
            </w:pPr>
            <w:r>
              <w:rPr>
                <w:color w:val="000000"/>
                <w:sz w:val="22"/>
                <w:szCs w:val="22"/>
                <w:rFonts w:ascii="Times New Roman" w:cs="Times New Roman" w:eastAsia="Times New Roman" w:hAnsi="Times New Roman"/>
              </w:rPr>
              <w:t xml:space="preserve">Initial Node</w:t>
            </w:r>
          </w:p>
        </w:tc>
        <w:tc>
          <w:tcPr>
            <w:shd w:fill="FFFFFF"/>
          </w:tcPr>
          <w:p>
            <w:pPr>
              <w:spacing w:before="60" w:after="60"/>
            </w:pPr>
            <w:r>
              <w:rPr>
                <w:color w:val="000000"/>
                <w:sz w:val="22"/>
                <w:szCs w:val="22"/>
                <w:rFonts w:ascii="Times New Roman" w:cs="Times New Roman" w:eastAsia="Times New Roman" w:hAnsi="Times New Roman"/>
              </w:rPr>
              <w:t xml:space="preserve">Điểm bắt đầu quy trình</w:t>
            </w:r>
          </w:p>
        </w:tc>
        <w:tc>
          <w:tcPr>
            <w:shd w:fill="FFFFFF"/>
          </w:tcPr>
          <w:p>
            <w:pPr>
              <w:spacing w:before="60" w:after="60"/>
            </w:pPr>
            <w:r>
              <w:rPr>
                <w:color w:val="000000"/>
                <w:sz w:val="22"/>
                <w:szCs w:val="22"/>
                <w:rFonts w:ascii="Times New Roman" w:cs="Times New Roman" w:eastAsia="Times New Roman" w:hAnsi="Times New Roman"/>
              </w:rPr>
              <w:t xml:space="preserve">—</w:t>
            </w:r>
          </w:p>
        </w:tc>
        <w:tc>
          <w:tcPr>
            <w:shd w:fill="FFFFFF"/>
          </w:tcPr>
          <w:p>
            <w:pPr>
              <w:spacing w:before="60" w:after="60"/>
            </w:pPr>
            <w:r>
              <w:rPr>
                <w:color w:val="000000"/>
                <w:sz w:val="22"/>
                <w:szCs w:val="22"/>
                <w:rFonts w:ascii="Times New Roman" w:cs="Times New Roman" w:eastAsia="Times New Roman" w:hAnsi="Times New Roman"/>
              </w:rPr>
              <w:t xml:space="preserve">Kích hoạt khi khách hàng đứng trước cây ATM RikkeiBank</w:t>
            </w:r>
          </w:p>
        </w:tc>
      </w:tr>
      <w:tr>
        <w:tc>
          <w:tcPr>
            <w:shd w:fill="FAFAFA"/>
          </w:tcPr>
          <w:p>
            <w:pPr>
              <w:spacing w:before="60" w:after="60"/>
            </w:pPr>
            <w:r>
              <w:rPr>
                <w:color w:val="000000"/>
                <w:sz w:val="22"/>
                <w:szCs w:val="22"/>
                <w:rFonts w:ascii="Times New Roman" w:cs="Times New Roman" w:eastAsia="Times New Roman" w:hAnsi="Times New Roman"/>
              </w:rPr>
              <w:t xml:space="preserve">Action Node</w:t>
            </w:r>
          </w:p>
        </w:tc>
        <w:tc>
          <w:tcPr>
            <w:shd w:fill="FAFAFA"/>
          </w:tcPr>
          <w:p>
            <w:pPr>
              <w:spacing w:before="60" w:after="60"/>
            </w:pPr>
            <w:r>
              <w:rPr>
                <w:color w:val="000000"/>
                <w:sz w:val="22"/>
                <w:szCs w:val="22"/>
                <w:rFonts w:ascii="Times New Roman" w:cs="Times New Roman" w:eastAsia="Times New Roman" w:hAnsi="Times New Roman"/>
              </w:rPr>
              <w:t xml:space="preserve">Quét mã QR trên màn hình ATM</w:t>
            </w:r>
          </w:p>
        </w:tc>
        <w:tc>
          <w:tcPr>
            <w:shd w:fill="FAFAFA"/>
          </w:tcPr>
          <w:p>
            <w:pPr>
              <w:spacing w:before="60" w:after="60"/>
            </w:pPr>
            <w:r>
              <w:rPr>
                <w:color w:val="000000"/>
                <w:sz w:val="22"/>
                <w:szCs w:val="22"/>
                <w:rFonts w:ascii="Times New Roman" w:cs="Times New Roman" w:eastAsia="Times New Roman" w:hAnsi="Times New Roman"/>
              </w:rPr>
              <w:t xml:space="preserve">Khách hàng</w:t>
            </w:r>
          </w:p>
        </w:tc>
        <w:tc>
          <w:tcPr>
            <w:shd w:fill="FAFAFA"/>
          </w:tcPr>
          <w:p>
            <w:pPr>
              <w:spacing w:before="60" w:after="60"/>
            </w:pPr>
            <w:r>
              <w:rPr>
                <w:color w:val="000000"/>
                <w:sz w:val="22"/>
                <w:szCs w:val="22"/>
                <w:rFonts w:ascii="Times New Roman" w:cs="Times New Roman" w:eastAsia="Times New Roman" w:hAnsi="Times New Roman"/>
              </w:rPr>
              <w:t xml:space="preserve">Sử dụng camera ứng dụng RikkeiBank để xác thực phiên giao dịch</w:t>
            </w:r>
          </w:p>
        </w:tc>
      </w:tr>
      <w:tr>
        <w:tc>
          <w:tcPr>
            <w:shd w:fill="FFFFFF"/>
          </w:tcPr>
          <w:p>
            <w:pPr>
              <w:spacing w:before="60" w:after="60"/>
            </w:pPr>
            <w:r>
              <w:rPr>
                <w:color w:val="000000"/>
                <w:sz w:val="22"/>
                <w:szCs w:val="22"/>
                <w:rFonts w:ascii="Times New Roman" w:cs="Times New Roman" w:eastAsia="Times New Roman" w:hAnsi="Times New Roman"/>
              </w:rPr>
              <w:t xml:space="preserve">Decision Node</w:t>
            </w:r>
          </w:p>
        </w:tc>
        <w:tc>
          <w:tcPr>
            <w:shd w:fill="FFFFFF"/>
          </w:tcPr>
          <w:p>
            <w:pPr>
              <w:spacing w:before="60" w:after="60"/>
            </w:pPr>
            <w:r>
              <w:rPr>
                <w:color w:val="000000"/>
                <w:sz w:val="22"/>
                <w:szCs w:val="22"/>
                <w:rFonts w:ascii="Times New Roman" w:cs="Times New Roman" w:eastAsia="Times New Roman" w:hAnsi="Times New Roman"/>
              </w:rPr>
              <w:t xml:space="preserve">Kiểm tra số dư khả dụng</w:t>
            </w:r>
          </w:p>
        </w:tc>
        <w:tc>
          <w:tcPr>
            <w:shd w:fill="FFFFFF"/>
          </w:tcPr>
          <w:p>
            <w:pPr>
              <w:spacing w:before="60" w:after="60"/>
            </w:pPr>
            <w:r>
              <w:rPr>
                <w:color w:val="000000"/>
                <w:sz w:val="22"/>
                <w:szCs w:val="22"/>
                <w:rFonts w:ascii="Times New Roman" w:cs="Times New Roman" w:eastAsia="Times New Roman" w:hAnsi="Times New Roman"/>
              </w:rPr>
              <w:t xml:space="preserve">Hệ thống</w:t>
            </w:r>
          </w:p>
        </w:tc>
        <w:tc>
          <w:tcPr>
            <w:shd w:fill="FFFFFF"/>
          </w:tcPr>
          <w:p>
            <w:pPr>
              <w:spacing w:before="60" w:after="60"/>
            </w:pPr>
            <w:r>
              <w:rPr>
                <w:color w:val="000000"/>
                <w:sz w:val="22"/>
                <w:szCs w:val="22"/>
                <w:rFonts w:ascii="Times New Roman" w:cs="Times New Roman" w:eastAsia="Times New Roman" w:hAnsi="Times New Roman"/>
              </w:rPr>
              <w:t xml:space="preserve">Đánh giá biểu thức điều kiện: [Đủ số dư] hoặc [Không đủ số dư]</w:t>
            </w:r>
          </w:p>
        </w:tc>
      </w:tr>
      <w:tr>
        <w:tc>
          <w:tcPr>
            <w:shd w:fill="FAFAFA"/>
          </w:tcPr>
          <w:p>
            <w:pPr>
              <w:spacing w:before="60" w:after="60"/>
            </w:pPr>
            <w:r>
              <w:rPr>
                <w:color w:val="000000"/>
                <w:sz w:val="22"/>
                <w:szCs w:val="22"/>
                <w:rFonts w:ascii="Times New Roman" w:cs="Times New Roman" w:eastAsia="Times New Roman" w:hAnsi="Times New Roman"/>
              </w:rPr>
              <w:t xml:space="preserve">Action Node</w:t>
            </w:r>
          </w:p>
        </w:tc>
        <w:tc>
          <w:tcPr>
            <w:shd w:fill="FAFAFA"/>
          </w:tcPr>
          <w:p>
            <w:pPr>
              <w:spacing w:before="60" w:after="60"/>
            </w:pPr>
            <w:r>
              <w:rPr>
                <w:color w:val="000000"/>
                <w:sz w:val="22"/>
                <w:szCs w:val="22"/>
                <w:rFonts w:ascii="Times New Roman" w:cs="Times New Roman" w:eastAsia="Times New Roman" w:hAnsi="Times New Roman"/>
              </w:rPr>
              <w:t xml:space="preserve">Hiển thị thông báo lỗi số dư không đủ</w:t>
            </w:r>
          </w:p>
        </w:tc>
        <w:tc>
          <w:tcPr>
            <w:shd w:fill="FAFAFA"/>
          </w:tcPr>
          <w:p>
            <w:pPr>
              <w:spacing w:before="60" w:after="60"/>
            </w:pPr>
            <w:r>
              <w:rPr>
                <w:color w:val="000000"/>
                <w:sz w:val="22"/>
                <w:szCs w:val="22"/>
                <w:rFonts w:ascii="Times New Roman" w:cs="Times New Roman" w:eastAsia="Times New Roman" w:hAnsi="Times New Roman"/>
              </w:rPr>
              <w:t xml:space="preserve">Hệ thống</w:t>
            </w:r>
          </w:p>
        </w:tc>
        <w:tc>
          <w:tcPr>
            <w:shd w:fill="FAFAFA"/>
          </w:tcPr>
          <w:p>
            <w:pPr>
              <w:spacing w:before="60" w:after="60"/>
            </w:pPr>
            <w:r>
              <w:rPr>
                <w:color w:val="000000"/>
                <w:sz w:val="22"/>
                <w:szCs w:val="22"/>
                <w:rFonts w:ascii="Times New Roman" w:cs="Times New Roman" w:eastAsia="Times New Roman" w:hAnsi="Times New Roman"/>
              </w:rPr>
              <w:t xml:space="preserve">Thực thi khi điều kiện [Không đủ số dư] được thỏa mãn</w:t>
            </w:r>
          </w:p>
        </w:tc>
      </w:tr>
      <w:tr>
        <w:tc>
          <w:tcPr>
            <w:shd w:fill="FFFFFF"/>
          </w:tcPr>
          <w:p>
            <w:pPr>
              <w:spacing w:before="60" w:after="60"/>
            </w:pPr>
            <w:r>
              <w:rPr>
                <w:color w:val="000000"/>
                <w:sz w:val="22"/>
                <w:szCs w:val="22"/>
                <w:rFonts w:ascii="Times New Roman" w:cs="Times New Roman" w:eastAsia="Times New Roman" w:hAnsi="Times New Roman"/>
              </w:rPr>
              <w:t xml:space="preserve">Fork Node</w:t>
            </w:r>
          </w:p>
        </w:tc>
        <w:tc>
          <w:tcPr>
            <w:shd w:fill="FFFFFF"/>
          </w:tcPr>
          <w:p>
            <w:pPr>
              <w:spacing w:before="60" w:after="60"/>
            </w:pPr>
            <w:r>
              <w:rPr>
                <w:color w:val="000000"/>
                <w:sz w:val="22"/>
                <w:szCs w:val="22"/>
                <w:rFonts w:ascii="Times New Roman" w:cs="Times New Roman" w:eastAsia="Times New Roman" w:hAnsi="Times New Roman"/>
              </w:rPr>
              <w:t xml:space="preserve">Thanh rẽ nhánh song song (Fork Bar)</w:t>
            </w:r>
          </w:p>
        </w:tc>
        <w:tc>
          <w:tcPr>
            <w:shd w:fill="FFFFFF"/>
          </w:tcPr>
          <w:p>
            <w:pPr>
              <w:spacing w:before="60" w:after="60"/>
            </w:pPr>
            <w:r>
              <w:rPr>
                <w:color w:val="000000"/>
                <w:sz w:val="22"/>
                <w:szCs w:val="22"/>
                <w:rFonts w:ascii="Times New Roman" w:cs="Times New Roman" w:eastAsia="Times New Roman" w:hAnsi="Times New Roman"/>
              </w:rPr>
              <w:t xml:space="preserve">Hệ thống</w:t>
            </w:r>
          </w:p>
        </w:tc>
        <w:tc>
          <w:tcPr>
            <w:shd w:fill="FFFFFF"/>
          </w:tcPr>
          <w:p>
            <w:pPr>
              <w:spacing w:before="60" w:after="60"/>
            </w:pPr>
            <w:r>
              <w:rPr>
                <w:color w:val="000000"/>
                <w:sz w:val="22"/>
                <w:szCs w:val="22"/>
                <w:rFonts w:ascii="Times New Roman" w:cs="Times New Roman" w:eastAsia="Times New Roman" w:hAnsi="Times New Roman"/>
              </w:rPr>
              <w:t xml:space="preserve">Phân tách luồng xử lý thành 2 nhánh độc lập khi [Đủ số dư]</w:t>
            </w:r>
          </w:p>
        </w:tc>
      </w:tr>
      <w:tr>
        <w:tc>
          <w:tcPr>
            <w:shd w:fill="FAFAFA"/>
          </w:tcPr>
          <w:p>
            <w:pPr>
              <w:spacing w:before="60" w:after="60"/>
            </w:pPr>
            <w:r>
              <w:rPr>
                <w:color w:val="000000"/>
                <w:sz w:val="22"/>
                <w:szCs w:val="22"/>
                <w:rFonts w:ascii="Times New Roman" w:cs="Times New Roman" w:eastAsia="Times New Roman" w:hAnsi="Times New Roman"/>
              </w:rPr>
              <w:t xml:space="preserve">Action Node</w:t>
            </w:r>
          </w:p>
        </w:tc>
        <w:tc>
          <w:tcPr>
            <w:shd w:fill="FAFAFA"/>
          </w:tcPr>
          <w:p>
            <w:pPr>
              <w:spacing w:before="60" w:after="60"/>
            </w:pPr>
            <w:r>
              <w:rPr>
                <w:color w:val="000000"/>
                <w:sz w:val="22"/>
                <w:szCs w:val="22"/>
                <w:rFonts w:ascii="Times New Roman" w:cs="Times New Roman" w:eastAsia="Times New Roman" w:hAnsi="Times New Roman"/>
              </w:rPr>
              <w:t xml:space="preserve">Nhả tiền vật lý tại khay ATM</w:t>
            </w:r>
          </w:p>
        </w:tc>
        <w:tc>
          <w:tcPr>
            <w:shd w:fill="FAFAFA"/>
          </w:tcPr>
          <w:p>
            <w:pPr>
              <w:spacing w:before="60" w:after="60"/>
            </w:pPr>
            <w:r>
              <w:rPr>
                <w:color w:val="000000"/>
                <w:sz w:val="22"/>
                <w:szCs w:val="22"/>
                <w:rFonts w:ascii="Times New Roman" w:cs="Times New Roman" w:eastAsia="Times New Roman" w:hAnsi="Times New Roman"/>
              </w:rPr>
              <w:t xml:space="preserve">Hệ thống</w:t>
            </w:r>
          </w:p>
        </w:tc>
        <w:tc>
          <w:tcPr>
            <w:shd w:fill="FAFAFA"/>
          </w:tcPr>
          <w:p>
            <w:pPr>
              <w:spacing w:before="60" w:after="60"/>
            </w:pPr>
            <w:r>
              <w:rPr>
                <w:color w:val="000000"/>
                <w:sz w:val="22"/>
                <w:szCs w:val="22"/>
                <w:rFonts w:ascii="Times New Roman" w:cs="Times New Roman" w:eastAsia="Times New Roman" w:hAnsi="Times New Roman"/>
              </w:rPr>
              <w:t xml:space="preserve">Điều khiển phần cứng khay đếm và đẩy tiền mặt cho khách hàng</w:t>
            </w:r>
          </w:p>
        </w:tc>
      </w:tr>
      <w:tr>
        <w:tc>
          <w:tcPr>
            <w:shd w:fill="FFFFFF"/>
          </w:tcPr>
          <w:p>
            <w:pPr>
              <w:spacing w:before="60" w:after="60"/>
            </w:pPr>
            <w:r>
              <w:rPr>
                <w:color w:val="000000"/>
                <w:sz w:val="22"/>
                <w:szCs w:val="22"/>
                <w:rFonts w:ascii="Times New Roman" w:cs="Times New Roman" w:eastAsia="Times New Roman" w:hAnsi="Times New Roman"/>
              </w:rPr>
              <w:t xml:space="preserve">Action Node</w:t>
            </w:r>
          </w:p>
        </w:tc>
        <w:tc>
          <w:tcPr>
            <w:shd w:fill="FFFFFF"/>
          </w:tcPr>
          <w:p>
            <w:pPr>
              <w:spacing w:before="60" w:after="60"/>
            </w:pPr>
            <w:r>
              <w:rPr>
                <w:color w:val="000000"/>
                <w:sz w:val="22"/>
                <w:szCs w:val="22"/>
                <w:rFonts w:ascii="Times New Roman" w:cs="Times New Roman" w:eastAsia="Times New Roman" w:hAnsi="Times New Roman"/>
              </w:rPr>
              <w:t xml:space="preserve">Gửi SMS thông báo biến động số dư</w:t>
            </w:r>
          </w:p>
        </w:tc>
        <w:tc>
          <w:tcPr>
            <w:shd w:fill="FFFFFF"/>
          </w:tcPr>
          <w:p>
            <w:pPr>
              <w:spacing w:before="60" w:after="60"/>
            </w:pPr>
            <w:r>
              <w:rPr>
                <w:color w:val="000000"/>
                <w:sz w:val="22"/>
                <w:szCs w:val="22"/>
                <w:rFonts w:ascii="Times New Roman" w:cs="Times New Roman" w:eastAsia="Times New Roman" w:hAnsi="Times New Roman"/>
              </w:rPr>
              <w:t xml:space="preserve">Hệ thống</w:t>
            </w:r>
          </w:p>
        </w:tc>
        <w:tc>
          <w:tcPr>
            <w:shd w:fill="FFFFFF"/>
          </w:tcPr>
          <w:p>
            <w:pPr>
              <w:spacing w:before="60" w:after="60"/>
            </w:pPr>
            <w:r>
              <w:rPr>
                <w:color w:val="000000"/>
                <w:sz w:val="22"/>
                <w:szCs w:val="22"/>
                <w:rFonts w:ascii="Times New Roman" w:cs="Times New Roman" w:eastAsia="Times New Roman" w:hAnsi="Times New Roman"/>
              </w:rPr>
              <w:t xml:space="preserve">Gọi dịch vụ SMS Gateway gửi tin nhắn biến động tài khoản</w:t>
            </w:r>
          </w:p>
        </w:tc>
      </w:tr>
      <w:tr>
        <w:tc>
          <w:tcPr>
            <w:shd w:fill="FAFAFA"/>
          </w:tcPr>
          <w:p>
            <w:pPr>
              <w:spacing w:before="60" w:after="60"/>
            </w:pPr>
            <w:r>
              <w:rPr>
                <w:color w:val="000000"/>
                <w:sz w:val="22"/>
                <w:szCs w:val="22"/>
                <w:rFonts w:ascii="Times New Roman" w:cs="Times New Roman" w:eastAsia="Times New Roman" w:hAnsi="Times New Roman"/>
              </w:rPr>
              <w:t xml:space="preserve">Join Node</w:t>
            </w:r>
          </w:p>
        </w:tc>
        <w:tc>
          <w:tcPr>
            <w:shd w:fill="FAFAFA"/>
          </w:tcPr>
          <w:p>
            <w:pPr>
              <w:spacing w:before="60" w:after="60"/>
            </w:pPr>
            <w:r>
              <w:rPr>
                <w:color w:val="000000"/>
                <w:sz w:val="22"/>
                <w:szCs w:val="22"/>
                <w:rFonts w:ascii="Times New Roman" w:cs="Times New Roman" w:eastAsia="Times New Roman" w:hAnsi="Times New Roman"/>
              </w:rPr>
              <w:t xml:space="preserve">Thanh đồng bộ luồng (Join Bar)</w:t>
            </w:r>
          </w:p>
        </w:tc>
        <w:tc>
          <w:tcPr>
            <w:shd w:fill="FAFAFA"/>
          </w:tcPr>
          <w:p>
            <w:pPr>
              <w:spacing w:before="60" w:after="60"/>
            </w:pPr>
            <w:r>
              <w:rPr>
                <w:color w:val="000000"/>
                <w:sz w:val="22"/>
                <w:szCs w:val="22"/>
                <w:rFonts w:ascii="Times New Roman" w:cs="Times New Roman" w:eastAsia="Times New Roman" w:hAnsi="Times New Roman"/>
              </w:rPr>
              <w:t xml:space="preserve">Hệ thống</w:t>
            </w:r>
          </w:p>
        </w:tc>
        <w:tc>
          <w:tcPr>
            <w:shd w:fill="FAFAFA"/>
          </w:tcPr>
          <w:p>
            <w:pPr>
              <w:spacing w:before="60" w:after="60"/>
            </w:pPr>
            <w:r>
              <w:rPr>
                <w:color w:val="000000"/>
                <w:sz w:val="22"/>
                <w:szCs w:val="22"/>
                <w:rFonts w:ascii="Times New Roman" w:cs="Times New Roman" w:eastAsia="Times New Roman" w:hAnsi="Times New Roman"/>
              </w:rPr>
              <w:t xml:space="preserve">Đợi cả hai tác vụ Nhả tiền và Gửi SMS hoàn tất mới cho đi tiếp</w:t>
            </w:r>
          </w:p>
        </w:tc>
      </w:tr>
      <w:tr>
        <w:tc>
          <w:tcPr>
            <w:shd w:fill="FFFFFF"/>
          </w:tcPr>
          <w:p>
            <w:pPr>
              <w:spacing w:before="60" w:after="60"/>
            </w:pPr>
            <w:r>
              <w:rPr>
                <w:color w:val="000000"/>
                <w:sz w:val="22"/>
                <w:szCs w:val="22"/>
                <w:rFonts w:ascii="Times New Roman" w:cs="Times New Roman" w:eastAsia="Times New Roman" w:hAnsi="Times New Roman"/>
              </w:rPr>
              <w:t xml:space="preserve">Activity Final Node</w:t>
            </w:r>
          </w:p>
        </w:tc>
        <w:tc>
          <w:tcPr>
            <w:shd w:fill="FFFFFF"/>
          </w:tcPr>
          <w:p>
            <w:pPr>
              <w:spacing w:before="60" w:after="60"/>
            </w:pPr>
            <w:r>
              <w:rPr>
                <w:color w:val="000000"/>
                <w:sz w:val="22"/>
                <w:szCs w:val="22"/>
                <w:rFonts w:ascii="Times New Roman" w:cs="Times New Roman" w:eastAsia="Times New Roman" w:hAnsi="Times New Roman"/>
              </w:rPr>
              <w:t xml:space="preserve">Kết thúc giao dịch</w:t>
            </w:r>
          </w:p>
        </w:tc>
        <w:tc>
          <w:tcPr>
            <w:shd w:fill="FFFFFF"/>
          </w:tcPr>
          <w:p>
            <w:pPr>
              <w:spacing w:before="60" w:after="60"/>
            </w:pPr>
            <w:r>
              <w:rPr>
                <w:color w:val="000000"/>
                <w:sz w:val="22"/>
                <w:szCs w:val="22"/>
                <w:rFonts w:ascii="Times New Roman" w:cs="Times New Roman" w:eastAsia="Times New Roman" w:hAnsi="Times New Roman"/>
              </w:rPr>
              <w:t xml:space="preserve">—</w:t>
            </w:r>
          </w:p>
        </w:tc>
        <w:tc>
          <w:tcPr>
            <w:shd w:fill="FFFFFF"/>
          </w:tcPr>
          <w:p>
            <w:pPr>
              <w:spacing w:before="60" w:after="60"/>
            </w:pPr>
            <w:r>
              <w:rPr>
                <w:color w:val="000000"/>
                <w:sz w:val="22"/>
                <w:szCs w:val="22"/>
                <w:rFonts w:ascii="Times New Roman" w:cs="Times New Roman" w:eastAsia="Times New Roman" w:hAnsi="Times New Roman"/>
              </w:rPr>
              <w:t xml:space="preserve">Đóng phiên giao dịch, đưa màn hình ATM về trạng thái chờ</w:t>
            </w:r>
          </w:p>
        </w:tc>
      </w:tr>
    </w:tbl>
    <w:p>
      <w:pPr>
        <w:spacing w:after="160"/>
      </w:pPr>
    </w:p>
    <w:p>
      <w:pPr>
        <w:spacing w:before="240" w:after="120"/>
      </w:pPr>
      <w:r>
        <w:rPr>
          <w:b/>
          <w:bCs/>
          <w:color w:val="000000"/>
          <w:sz w:val="26"/>
          <w:szCs w:val="26"/>
          <w:rFonts w:ascii="Times New Roman" w:cs="Times New Roman" w:eastAsia="Times New Roman" w:hAnsi="Times New Roman"/>
        </w:rPr>
        <w:t xml:space="preserve">Bước 3: Chi tiết thiết kế và Mã nguồn biểu đồ Activity Diagram (PlantUML)</w:t>
      </w:r>
    </w:p>
    <w:p>
      <w:pPr>
        <w:spacing w:after="120" w:line="276"/>
      </w:pPr>
      <w:r>
        <w:rPr>
          <w:color w:val="000000"/>
          <w:sz w:val="24"/>
          <w:szCs w:val="24"/>
          <w:rFonts w:ascii="Times New Roman" w:cs="Times New Roman" w:eastAsia="Times New Roman" w:hAnsi="Times New Roman"/>
        </w:rPr>
        <w:t xml:space="preserve">Biểu đồ được xây dựng với hai làn phân chia trách nhiệm rõ ràng (Swimlane): Khách hàng (thực hiện tương tác ngoại vi) và Hệ thống ATM / RikkeiBank Core (thực hiện xử lý logic, kiểm tra số dư, điều khiển cơ học và gọi cổng SMS). Cặp thanh Fork/Join đảm bảo tính toàn vẹn dữ liệu, chỉ khi khách hàng nhận được tiền và tin nhắn gửi đi thành công thì phiên rút tiền mới coi là kết thúc trọn vẹn.</w:t>
      </w:r>
    </w:p>
    <w:p>
      <w:pPr>
        <w:spacing w:after="120" w:line="276"/>
      </w:pPr>
      <w:r>
        <w:rPr>
          <w:color w:val="000000"/>
          <w:sz w:val="24"/>
          <w:szCs w:val="24"/>
          <w:rFonts w:ascii="Times New Roman" w:cs="Times New Roman" w:eastAsia="Times New Roman" w:hAnsi="Times New Roman"/>
        </w:rPr>
        <w:t xml:space="preserve">Đoạn mã đặc tả PlantUML cho sơ đồ Activity Diagram:</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@startuml Activity_Diagram_RikkeiBank</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skinparam monochrome false</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skinparam shadowing false</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|Khách hàng|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start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:Quét mã QR;</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|Hệ thống|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:Kiểm tra số dư;</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if (Số dư khả dụng?) then ([Đủ số dư])</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fork</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:Nhả tiền;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fork again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:Gửi SMS báo biến động số dư;</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end fork</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else ([Không đủ số dư])</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:Hiển thị lỗi không đủ số dư;</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endif</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stop</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@enduml</w:t>
      </w:r>
    </w:p>
    <w:p>
      <w:pPr>
        <w:spacing w:before="240" w:after="120"/>
      </w:pPr>
      <w:r>
        <w:rPr>
          <w:b/>
          <w:bCs/>
          <w:color w:val="000000"/>
          <w:sz w:val="26"/>
          <w:szCs w:val="26"/>
          <w:rFonts w:ascii="Times New Roman" w:cs="Times New Roman" w:eastAsia="Times New Roman" w:hAnsi="Times New Roman"/>
        </w:rPr>
        <w:t xml:space="preserve">PHẦN B — Use Case Diagram: Hệ thống ATM RikkeiBank</w:t>
      </w:r>
    </w:p>
    <w:p>
      <w:pPr>
        <w:spacing w:after="120" w:line="276"/>
      </w:pPr>
      <w:r>
        <w:rPr>
          <w:color w:val="000000"/>
          <w:sz w:val="24"/>
          <w:szCs w:val="24"/>
          <w:rFonts w:ascii="Times New Roman" w:cs="Times New Roman" w:eastAsia="Times New Roman" w:hAnsi="Times New Roman"/>
        </w:rPr>
        <w:t xml:space="preserve">Bước 4: Phân tích kịch bản nghiệp vụ bổ sung. Trong phạm vi ranh giới hệ thống (System Boundary) mang tên 'Hệ thống ATM RikkeiBank', tác nhân (Actor) chính là 'Khách hàng'. Quy trình rút tiền yêu cầu tiên quyết là khách hàng bắt buộc phải thực hiện ca sử dụng 'Đăng nhập' (thông qua quét mã QR), do đó mối quan hệ giữa 'Rút tiền' và 'Đăng nhập' là quan hệ &lt;&lt;include&gt;&gt; (Include hướng từ Rút tiền tới Đăng nhập).</w:t>
      </w:r>
    </w:p>
    <w:p>
      <w:pPr>
        <w:spacing w:after="120" w:line="276"/>
      </w:pPr>
      <w:r>
        <w:rPr>
          <w:color w:val="000000"/>
          <w:sz w:val="24"/>
          <w:szCs w:val="24"/>
          <w:rFonts w:ascii="Times New Roman" w:cs="Times New Roman" w:eastAsia="Times New Roman" w:hAnsi="Times New Roman"/>
        </w:rPr>
        <w:t xml:space="preserve">Sau khi rút tiền thành công, khách hàng có quyền lựa chọn in hoặc không in hóa đơn giấy tùy theo nhu cầu cá nhân. Do hành động này không bắt buộc và chỉ xảy ra tại điểm mở rộng xác định, mối quan hệ giữa 'In hóa đơn giao dịch' và 'Rút tiền' là quan hệ &lt;&lt;extend&gt;&gt; (mũi tên hướng từ Use Case mở rộng 'In hóa đơn giao dịch' về Use Case cơ sở 'Rút tiền').</w:t>
      </w:r>
    </w:p>
    <w:p>
      <w:pPr>
        <w:spacing w:after="120" w:line="276"/>
      </w:pPr>
      <w:r>
        <w:rPr>
          <w:color w:val="000000"/>
          <w:sz w:val="24"/>
          <w:szCs w:val="24"/>
          <w:rFonts w:ascii="Times New Roman" w:cs="Times New Roman" w:eastAsia="Times New Roman" w:hAnsi="Times New Roman"/>
        </w:rPr>
        <w:t xml:space="preserve">Chức năng rút tiền được phân nhánh thành hai hình thức vận hành thực tế: 'Rút tiền tiêu chuẩn' (khách hàng tự nhập số tiền hoặc chọn mệnh giá tùy biến) và 'Rút tiền nhanh' (hệ thống cung cấp sẵn các định mức cố định như 500.000 VNĐ, 1.000.000 VNĐ để rút ngay không cần chọn mệnh giá). Cả hai Use Case này đều kế thừa các thuộc tính và luồng nghiệp vụ cơ bản từ ca sử dụng cha 'Rút tiền', do đó thiết lập quan hệ kế thừa (Generalization/Specialization).</w:t>
      </w:r>
    </w:p>
    <w:p>
      <w:pPr>
        <w:spacing w:before="240" w:after="120"/>
      </w:pPr>
      <w:r>
        <w:rPr>
          <w:b/>
          <w:bCs/>
          <w:color w:val="000000"/>
          <w:sz w:val="26"/>
          <w:szCs w:val="26"/>
          <w:rFonts w:ascii="Times New Roman" w:cs="Times New Roman" w:eastAsia="Times New Roman" w:hAnsi="Times New Roman"/>
        </w:rPr>
        <w:t xml:space="preserve">Bước 5: Bảng tổng hợp và Giải thích logic quan hệ Use Case</w:t>
      </w:r>
    </w:p>
    <w:p>
      <w:pPr>
        <w:spacing w:after="120" w:line="276"/>
      </w:pPr>
      <w:r>
        <w:rPr>
          <w:color w:val="000000"/>
          <w:sz w:val="24"/>
          <w:szCs w:val="24"/>
          <w:rFonts w:ascii="Times New Roman" w:cs="Times New Roman" w:eastAsia="Times New Roman" w:hAnsi="Times New Roman"/>
        </w:rPr>
        <w:t xml:space="preserve">Dưới đây là bảng hoàn thiện 100% các mối quan hệ chức năng theo chuẩn UML 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Use Case A (Nguồn)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Use Case B (Đích)</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Quan hệ UML</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Giải thích logic nghiệp vụ chi tiết</w:t>
            </w:r>
          </w:p>
        </w:tc>
      </w:tr>
      <w:tr>
        <w:tc>
          <w:tcPr>
            <w:shd w:fill="FFFFFF"/>
          </w:tcPr>
          <w:p>
            <w:pPr>
              <w:spacing w:before="60" w:after="60"/>
            </w:pPr>
            <w:r>
              <w:rPr>
                <w:color w:val="000000"/>
                <w:sz w:val="22"/>
                <w:szCs w:val="22"/>
                <w:rFonts w:ascii="Times New Roman" w:cs="Times New Roman" w:eastAsia="Times New Roman" w:hAnsi="Times New Roman"/>
              </w:rPr>
              <w:t xml:space="preserve">Rút tiền</w:t>
            </w:r>
          </w:p>
        </w:tc>
        <w:tc>
          <w:tcPr>
            <w:shd w:fill="FFFFFF"/>
          </w:tcPr>
          <w:p>
            <w:pPr>
              <w:spacing w:before="60" w:after="60"/>
            </w:pPr>
            <w:r>
              <w:rPr>
                <w:color w:val="000000"/>
                <w:sz w:val="22"/>
                <w:szCs w:val="22"/>
                <w:rFonts w:ascii="Times New Roman" w:cs="Times New Roman" w:eastAsia="Times New Roman" w:hAnsi="Times New Roman"/>
              </w:rPr>
              <w:t xml:space="preserve">Đăng nhập</w:t>
            </w:r>
          </w:p>
        </w:tc>
        <w:tc>
          <w:tcPr>
            <w:shd w:fill="FFFFFF"/>
          </w:tcPr>
          <w:p>
            <w:pPr>
              <w:spacing w:before="60" w:after="60"/>
            </w:pPr>
            <w:r>
              <w:rPr>
                <w:color w:val="000000"/>
                <w:sz w:val="22"/>
                <w:szCs w:val="22"/>
                <w:rFonts w:ascii="Times New Roman" w:cs="Times New Roman" w:eastAsia="Times New Roman" w:hAnsi="Times New Roman"/>
              </w:rPr>
              <w:t xml:space="preserve">&lt;&lt;include&gt;&gt;</w:t>
            </w:r>
          </w:p>
        </w:tc>
        <w:tc>
          <w:tcPr>
            <w:shd w:fill="FFFFFF"/>
          </w:tcPr>
          <w:p>
            <w:pPr>
              <w:spacing w:before="60" w:after="60"/>
            </w:pPr>
            <w:r>
              <w:rPr>
                <w:color w:val="000000"/>
                <w:sz w:val="22"/>
                <w:szCs w:val="22"/>
                <w:rFonts w:ascii="Times New Roman" w:cs="Times New Roman" w:eastAsia="Times New Roman" w:hAnsi="Times New Roman"/>
              </w:rPr>
              <w:t xml:space="preserve">Bắt buộc: Để thực hiện rút tiền, hệ thống luôn luôn phải thực thi Use Case Đăng nhập trước để định danh và xác thực khách hàng.</w:t>
            </w:r>
          </w:p>
        </w:tc>
      </w:tr>
      <w:tr>
        <w:tc>
          <w:tcPr>
            <w:shd w:fill="FAFAFA"/>
          </w:tcPr>
          <w:p>
            <w:pPr>
              <w:spacing w:before="60" w:after="60"/>
            </w:pPr>
            <w:r>
              <w:rPr>
                <w:color w:val="000000"/>
                <w:sz w:val="22"/>
                <w:szCs w:val="22"/>
                <w:rFonts w:ascii="Times New Roman" w:cs="Times New Roman" w:eastAsia="Times New Roman" w:hAnsi="Times New Roman"/>
              </w:rPr>
              <w:t xml:space="preserve">In hóa đơn giao dịch</w:t>
            </w:r>
          </w:p>
        </w:tc>
        <w:tc>
          <w:tcPr>
            <w:shd w:fill="FAFAFA"/>
          </w:tcPr>
          <w:p>
            <w:pPr>
              <w:spacing w:before="60" w:after="60"/>
            </w:pPr>
            <w:r>
              <w:rPr>
                <w:color w:val="000000"/>
                <w:sz w:val="22"/>
                <w:szCs w:val="22"/>
                <w:rFonts w:ascii="Times New Roman" w:cs="Times New Roman" w:eastAsia="Times New Roman" w:hAnsi="Times New Roman"/>
              </w:rPr>
              <w:t xml:space="preserve">Rút tiền</w:t>
            </w:r>
          </w:p>
        </w:tc>
        <w:tc>
          <w:tcPr>
            <w:shd w:fill="FAFAFA"/>
          </w:tcPr>
          <w:p>
            <w:pPr>
              <w:spacing w:before="60" w:after="60"/>
            </w:pPr>
            <w:r>
              <w:rPr>
                <w:color w:val="000000"/>
                <w:sz w:val="22"/>
                <w:szCs w:val="22"/>
                <w:rFonts w:ascii="Times New Roman" w:cs="Times New Roman" w:eastAsia="Times New Roman" w:hAnsi="Times New Roman"/>
              </w:rPr>
              <w:t xml:space="preserve">&lt;&lt;extend&gt;&gt;</w:t>
            </w:r>
          </w:p>
        </w:tc>
        <w:tc>
          <w:tcPr>
            <w:shd w:fill="FAFAFA"/>
          </w:tcPr>
          <w:p>
            <w:pPr>
              <w:spacing w:before="60" w:after="60"/>
            </w:pPr>
            <w:r>
              <w:rPr>
                <w:color w:val="000000"/>
                <w:sz w:val="22"/>
                <w:szCs w:val="22"/>
                <w:rFonts w:ascii="Times New Roman" w:cs="Times New Roman" w:eastAsia="Times New Roman" w:hAnsi="Times New Roman"/>
              </w:rPr>
              <w:t xml:space="preserve">Tùy chọn: In hóa đơn chỉ là tính năng mở rộng phát sinh sau khi rút tiền thành công. Khách hàng có thể chọn in hoặc bỏ qua để bảo vệ môi trường.</w:t>
            </w:r>
          </w:p>
        </w:tc>
      </w:tr>
      <w:tr>
        <w:tc>
          <w:tcPr>
            <w:shd w:fill="FFFFFF"/>
          </w:tcPr>
          <w:p>
            <w:pPr>
              <w:spacing w:before="60" w:after="60"/>
            </w:pPr>
            <w:r>
              <w:rPr>
                <w:color w:val="000000"/>
                <w:sz w:val="22"/>
                <w:szCs w:val="22"/>
                <w:rFonts w:ascii="Times New Roman" w:cs="Times New Roman" w:eastAsia="Times New Roman" w:hAnsi="Times New Roman"/>
              </w:rPr>
              <w:t xml:space="preserve">Rút tiền tiêu chuẩn</w:t>
            </w:r>
          </w:p>
        </w:tc>
        <w:tc>
          <w:tcPr>
            <w:shd w:fill="FFFFFF"/>
          </w:tcPr>
          <w:p>
            <w:pPr>
              <w:spacing w:before="60" w:after="60"/>
            </w:pPr>
            <w:r>
              <w:rPr>
                <w:color w:val="000000"/>
                <w:sz w:val="22"/>
                <w:szCs w:val="22"/>
                <w:rFonts w:ascii="Times New Roman" w:cs="Times New Roman" w:eastAsia="Times New Roman" w:hAnsi="Times New Roman"/>
              </w:rPr>
              <w:t xml:space="preserve">Rút tiền</w:t>
            </w:r>
          </w:p>
        </w:tc>
        <w:tc>
          <w:tcPr>
            <w:shd w:fill="FFFFFF"/>
          </w:tcPr>
          <w:p>
            <w:pPr>
              <w:spacing w:before="60" w:after="60"/>
            </w:pPr>
            <w:r>
              <w:rPr>
                <w:color w:val="000000"/>
                <w:sz w:val="22"/>
                <w:szCs w:val="22"/>
                <w:rFonts w:ascii="Times New Roman" w:cs="Times New Roman" w:eastAsia="Times New Roman" w:hAnsi="Times New Roman"/>
              </w:rPr>
              <w:t xml:space="preserve">Generalization</w:t>
            </w:r>
          </w:p>
        </w:tc>
        <w:tc>
          <w:tcPr>
            <w:shd w:fill="FFFFFF"/>
          </w:tcPr>
          <w:p>
            <w:pPr>
              <w:spacing w:before="60" w:after="60"/>
            </w:pPr>
            <w:r>
              <w:rPr>
                <w:color w:val="000000"/>
                <w:sz w:val="22"/>
                <w:szCs w:val="22"/>
                <w:rFonts w:ascii="Times New Roman" w:cs="Times New Roman" w:eastAsia="Times New Roman" w:hAnsi="Times New Roman"/>
              </w:rPr>
              <w:t xml:space="preserve">Kế thừa: Là dạng chuyên biệt của Rút tiền, cho phép khách hàng tự do tùy chọn các mệnh giá và số tiền mong muốn.</w:t>
            </w:r>
          </w:p>
        </w:tc>
      </w:tr>
      <w:tr>
        <w:tc>
          <w:tcPr>
            <w:shd w:fill="FAFAFA"/>
          </w:tcPr>
          <w:p>
            <w:pPr>
              <w:spacing w:before="60" w:after="60"/>
            </w:pPr>
            <w:r>
              <w:rPr>
                <w:color w:val="000000"/>
                <w:sz w:val="22"/>
                <w:szCs w:val="22"/>
                <w:rFonts w:ascii="Times New Roman" w:cs="Times New Roman" w:eastAsia="Times New Roman" w:hAnsi="Times New Roman"/>
              </w:rPr>
              <w:t xml:space="preserve">Rút tiền nhanh</w:t>
            </w:r>
          </w:p>
        </w:tc>
        <w:tc>
          <w:tcPr>
            <w:shd w:fill="FAFAFA"/>
          </w:tcPr>
          <w:p>
            <w:pPr>
              <w:spacing w:before="60" w:after="60"/>
            </w:pPr>
            <w:r>
              <w:rPr>
                <w:color w:val="000000"/>
                <w:sz w:val="22"/>
                <w:szCs w:val="22"/>
                <w:rFonts w:ascii="Times New Roman" w:cs="Times New Roman" w:eastAsia="Times New Roman" w:hAnsi="Times New Roman"/>
              </w:rPr>
              <w:t xml:space="preserve">Rút tiền</w:t>
            </w:r>
          </w:p>
        </w:tc>
        <w:tc>
          <w:tcPr>
            <w:shd w:fill="FAFAFA"/>
          </w:tcPr>
          <w:p>
            <w:pPr>
              <w:spacing w:before="60" w:after="60"/>
            </w:pPr>
            <w:r>
              <w:rPr>
                <w:color w:val="000000"/>
                <w:sz w:val="22"/>
                <w:szCs w:val="22"/>
                <w:rFonts w:ascii="Times New Roman" w:cs="Times New Roman" w:eastAsia="Times New Roman" w:hAnsi="Times New Roman"/>
              </w:rPr>
              <w:t xml:space="preserve">Generalization</w:t>
            </w:r>
          </w:p>
        </w:tc>
        <w:tc>
          <w:tcPr>
            <w:shd w:fill="FAFAFA"/>
          </w:tcPr>
          <w:p>
            <w:pPr>
              <w:spacing w:before="60" w:after="60"/>
            </w:pPr>
            <w:r>
              <w:rPr>
                <w:color w:val="000000"/>
                <w:sz w:val="22"/>
                <w:szCs w:val="22"/>
                <w:rFonts w:ascii="Times New Roman" w:cs="Times New Roman" w:eastAsia="Times New Roman" w:hAnsi="Times New Roman"/>
              </w:rPr>
              <w:t xml:space="preserve">Kế thừa: Là dạng chuyên biệt của Rút tiền, hỗ trợ rút ngay các hạn mức định sẵn với một chạm mà không cần thao tác chọn mệnh giá chi tiết.</w:t>
            </w:r>
          </w:p>
        </w:tc>
      </w:tr>
    </w:tbl>
    <w:p>
      <w:pPr>
        <w:spacing w:after="160"/>
      </w:pPr>
    </w:p>
    <w:p>
      <w:pPr>
        <w:spacing w:before="240" w:after="120"/>
      </w:pPr>
      <w:r>
        <w:rPr>
          <w:b/>
          <w:bCs/>
          <w:color w:val="000000"/>
          <w:sz w:val="26"/>
          <w:szCs w:val="26"/>
          <w:rFonts w:ascii="Times New Roman" w:cs="Times New Roman" w:eastAsia="Times New Roman" w:hAnsi="Times New Roman"/>
        </w:rPr>
        <w:t xml:space="preserve">Bước 6: Đặc tả ranh giới hệ thống và Mã nguồn biểu đồ Use Case (PlantUML)</w:t>
      </w:r>
    </w:p>
    <w:p>
      <w:pPr>
        <w:spacing w:after="120" w:line="276"/>
      </w:pPr>
      <w:r>
        <w:rPr>
          <w:color w:val="000000"/>
          <w:sz w:val="24"/>
          <w:szCs w:val="24"/>
          <w:rFonts w:ascii="Times New Roman" w:cs="Times New Roman" w:eastAsia="Times New Roman" w:hAnsi="Times New Roman"/>
        </w:rPr>
        <w:t xml:space="preserve">Ranh giới hệ thống 'Hệ thống ATM RikkeiBank' bao bọc toàn bộ các Use Case nội bộ. Actor 'Khách hàng' có đường kết nối liên kết (Association) trực tiếp tới ca sử dụng cha 'Rút tiền'. Thông qua tính chất đa hình của quan hệ kế thừa, khách hàng có thể kích hoạt 'Rút tiền tiêu chuẩn' hoặc 'Rút tiền nhanh'.</w:t>
      </w:r>
    </w:p>
    <w:p>
      <w:pPr>
        <w:spacing w:after="120" w:line="276"/>
      </w:pPr>
      <w:r>
        <w:rPr>
          <w:color w:val="000000"/>
          <w:sz w:val="24"/>
          <w:szCs w:val="24"/>
          <w:rFonts w:ascii="Times New Roman" w:cs="Times New Roman" w:eastAsia="Times New Roman" w:hAnsi="Times New Roman"/>
        </w:rPr>
        <w:t xml:space="preserve">Đoạn mã đặc tả PlantUML cho sơ đồ Use Case Diagram theo đúng chuẩn quy ước UML:</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@startuml UseCase_Diagram_RikkeiBank</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left to right direction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skinparam packageStyle rectangle</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skinparam shadowing false</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actor Khách hàng as Customer</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rectangle 'Hệ thống ATM RikkeiBank' {</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usecase 'Rút tiền' as UC_Withdraw</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usecase 'Đăng nhập' as UC_Login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usecase 'In hóa đơn giao dịch' as UC_PrintReceipt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usecase 'Rút tiền tiêu chuẩn' as UC_StandardWithdraw</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usecase 'Rút tiền nhanh' as UC_FastWithdraw</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Customer -- UC_Withdraw</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UC_Withdraw .&gt; UC_Login : &lt;&lt;include&gt;&gt;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UC_PrintReceipt .&gt; UC_Withdraw : &lt;&lt;extend&gt;&gt;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UC_StandardWithdraw -up-|&gt; UC_Withdraw</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  UC_FastWithdraw -up-|&gt; UC_Withdraw</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@enduml</w:t>
      </w:r>
    </w:p>
    <w:p>
      <w:pPr>
        <w:spacing w:before="240" w:after="120"/>
      </w:pPr>
      <w:r>
        <w:rPr>
          <w:b/>
          <w:bCs/>
          <w:color w:val="000000"/>
          <w:sz w:val="26"/>
          <w:szCs w:val="26"/>
          <w:rFonts w:ascii="Times New Roman" w:cs="Times New Roman" w:eastAsia="Times New Roman" w:hAnsi="Times New Roman"/>
        </w:rPr>
        <w:t xml:space="preserve">6. Tổng kết và Đánh giá tính hoàn thiện của mô hình</w:t>
      </w:r>
    </w:p>
    <w:p>
      <w:pPr>
        <w:spacing w:after="120" w:line="276"/>
      </w:pPr>
      <w:r>
        <w:rPr>
          <w:color w:val="000000"/>
          <w:sz w:val="24"/>
          <w:szCs w:val="24"/>
          <w:rFonts w:ascii="Times New Roman" w:cs="Times New Roman" w:eastAsia="Times New Roman" w:hAnsi="Times New Roman"/>
        </w:rPr>
        <w:t xml:space="preserve">Thông qua việc kết hợp song song Activity Diagram và Use Case Diagram, bài toán rút tiền không thẻ tại RikkeiBank đã được phân tích rành mạch từ góc nhìn chức năng hệ thống (What) đến luồng thực thi tiến trình nghiệp vụ (How).</w:t>
      </w:r>
    </w:p>
    <w:p>
      <w:pPr>
        <w:spacing w:after="120" w:line="276"/>
      </w:pPr>
      <w:r>
        <w:rPr>
          <w:color w:val="000000"/>
          <w:sz w:val="24"/>
          <w:szCs w:val="24"/>
          <w:rFonts w:ascii="Times New Roman" w:cs="Times New Roman" w:eastAsia="Times New Roman" w:hAnsi="Times New Roman"/>
        </w:rPr>
        <w:t xml:space="preserve">Mô hình xử lý triệt để bẫy nghiệp vụ: kiểm tra số dư được phân định rõ điều kiện biên, kỹ thuật xử lý đa nhiệm (Fork/Join) phản ánh đúng hoạt động cơ điện tử của máy ATM song hành cùng hệ thống viễn thông SMS Gateway. Cấu trúc Use Case đảm bảo tính module hóa cao, tuân thủ chặt chẽ nguyên lý kế thừa và mở rộng tính năng trong tương lai.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Đã hoàn thiện đầy đủ 100% các thành phần theo yêu cầu: Swimlane, Decision, Fork/Join cho Activity Diagram.</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Đã hoàn thiện chính xác System Boundary, Actor, Include, Extend và Generalization cho Use Case Diagram.</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File thiết kế có thể dễ dàng chuyển đổi sang tệp vẽ trực tiếp trên draw.io hoặc biên dịch mã PlantUML.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2026-09-09T00:38:43.182Z</dcterms:created>
  <dcterms:modified xsi:type="dcterms:W3CDTF">2026-09-09T00:38:43.182Z</dcterms:modified>
</cp:coreProperties>
</file>

<file path=docProps/custom.xml><?xml version="1.0" encoding="utf-8"?>
<Properties xmlns="http://schemas.openxmlformats.org/officeDocument/2006/custom-properties" xmlns:vt="http://schemas.openxmlformats.org/officeDocument/2006/docPropsVTypes"/>
</file>