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Nhận diện Lớp và Khai báo Cấu trúc 3 ngăn</w:t>
      </w:r>
    </w:p>
    <w:p>
      <w:pPr>
        <w:spacing w:after="120" w:line="276"/>
      </w:pPr>
      <w:r>
        <w:rPr>
          <w:color w:val="000000"/>
          <w:sz w:val="24"/>
          <w:szCs w:val="24"/>
          <w:rFonts w:ascii="Times New Roman" w:cs="Times New Roman" w:eastAsia="Times New Roman" w:hAnsi="Times New Roman"/>
        </w:rPr>
        <w:t xml:space="preserve">Sau khi đọc kỹ yêu cầu nghiệp vụ của hệ thống QuickBite, mình đã trích xuất ra 4 Lớp đối tượng quản lý cốt lõi gồm: Khách hàng (Customer), Đơn hàng (Order), Món ăn (MenuItem), và Nhân viên (Employee).</w:t>
      </w:r>
    </w:p>
    <w:p>
      <w:pPr>
        <w:spacing w:after="120" w:line="276"/>
      </w:pPr>
      <w:r>
        <w:rPr>
          <w:color w:val="000000"/>
          <w:sz w:val="24"/>
          <w:szCs w:val="24"/>
          <w:rFonts w:ascii="Times New Roman" w:cs="Times New Roman" w:eastAsia="Times New Roman" w:hAnsi="Times New Roman"/>
        </w:rPr>
        <w:t xml:space="preserve">Mỗi lớp được thiết kế theo đúng chuẩn cấu trúc 3 ngăn UML bao gồm: Tên Lớp ở ngăn 1, các thuộc tính dữ liệu ở ngăn 2 và các phương thức xử lý nghiệp vụ ở ngăn 3.</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Lớp Customer: Quản lý thông tin định danh và tài khoản người dùng.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Lớp Order: Quản lý vòng đời đơn hàng từ lúc tạo đến khi hoàn thành.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Lớp MenuItem: Quản lý thông tin chi tiết món ăn trong thực đơn.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Lớp Employee: Quản lý nhân sự chung của hệ thống.</w:t>
      </w:r>
    </w:p>
    <w:p>
      <w:pPr>
        <w:spacing w:before="240" w:after="120"/>
      </w:pPr>
      <w:r>
        <w:rPr>
          <w:b/>
          <w:bCs/>
          <w:color w:val="000000"/>
          <w:sz w:val="26"/>
          <w:szCs w:val="26"/>
          <w:rFonts w:ascii="Times New Roman" w:cs="Times New Roman" w:eastAsia="Times New Roman" w:hAnsi="Times New Roman"/>
        </w:rPr>
        <w:t xml:space="preserve">Nhiệm vụ 2: Thiết lập Bổ từ truy cập và Bảo vệ Dữ liệu</w:t>
      </w:r>
    </w:p>
    <w:p>
      <w:pPr>
        <w:spacing w:after="120" w:line="276"/>
      </w:pPr>
      <w:r>
        <w:rPr>
          <w:color w:val="000000"/>
          <w:sz w:val="24"/>
          <w:szCs w:val="24"/>
          <w:rFonts w:ascii="Times New Roman" w:cs="Times New Roman" w:eastAsia="Times New Roman" w:hAnsi="Times New Roman"/>
        </w:rPr>
        <w:t xml:space="preserve">Để đảm bảo an toàn thông tin và tránh việc lộ dữ liệu nhạy cảm ra bên ngoài hệ thống, mình áp dụng nghiêm ngặt quy tắc đóng gói (Encapsulation).</w:t>
      </w:r>
    </w:p>
    <w:p>
      <w:pPr>
        <w:spacing w:after="120" w:line="276"/>
      </w:pPr>
      <w:r>
        <w:rPr>
          <w:color w:val="000000"/>
          <w:sz w:val="24"/>
          <w:szCs w:val="24"/>
          <w:rFonts w:ascii="Times New Roman" w:cs="Times New Roman" w:eastAsia="Times New Roman" w:hAnsi="Times New Roman"/>
        </w:rPr>
        <w:t xml:space="preserve">Toàn bộ các thuộc tính quan trọng như mật khẩu, số dư, thông tin cá nhân của Lớp Customer và Lớp Employee đều được gán bổ từ truy cập Private (-). Đồng thời, các phương thức Getter và phương thức nghiệp vụ được mở Public (+) để giao tiếp an toàn.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dấu trừ (-) cho các thuộc tính private như 'passwordHash', 'phone'.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dấu cộng (+) cho các phương thức public như 'login()', 'placeOrder()'.</w:t>
      </w:r>
    </w:p>
    <w:p>
      <w:pPr>
        <w:spacing w:before="240" w:after="120"/>
      </w:pPr>
      <w:r>
        <w:rPr>
          <w:b/>
          <w:bCs/>
          <w:color w:val="000000"/>
          <w:sz w:val="26"/>
          <w:szCs w:val="26"/>
          <w:rFonts w:ascii="Times New Roman" w:cs="Times New Roman" w:eastAsia="Times New Roman" w:hAnsi="Times New Roman"/>
        </w:rPr>
        <w:t xml:space="preserve">Nhiệm vụ 3: Phân tích và Lựa chọn Mối quan hệ giữa các Lớp</w:t>
      </w:r>
    </w:p>
    <w:p>
      <w:pPr>
        <w:spacing w:after="120" w:line="276"/>
      </w:pPr>
      <w:r>
        <w:rPr>
          <w:color w:val="000000"/>
          <w:sz w:val="24"/>
          <w:szCs w:val="24"/>
          <w:rFonts w:ascii="Times New Roman" w:cs="Times New Roman" w:eastAsia="Times New Roman" w:hAnsi="Times New Roman"/>
        </w:rPr>
        <w:t xml:space="preserve">Việc phân định đúng bản chất mối quan hệ giữa các đối tượng giúp code không bị lỗi logic và rác bộ nhớ:</w:t>
      </w:r>
    </w:p>
    <w:p>
      <w:pPr>
        <w:spacing w:after="120" w:line="276"/>
      </w:pPr>
      <w:r>
        <w:rPr>
          <w:color w:val="000000"/>
          <w:sz w:val="24"/>
          <w:szCs w:val="24"/>
          <w:rFonts w:ascii="Times New Roman" w:cs="Times New Roman" w:eastAsia="Times New Roman" w:hAnsi="Times New Roman"/>
        </w:rPr>
        <w:t xml:space="preserve">Cặp Category - MenuItem sử dụng liên kết tập hợp Aggregation (&lt;&gt;), thể hiện danh mục chứa món ăn nhưng nếu xóa danh mục thì món ăn vẫn có thể được phân loại lại chứ không bị xóa sinh tử.</w:t>
      </w:r>
    </w:p>
    <w:p>
      <w:pPr>
        <w:spacing w:after="120" w:line="276"/>
      </w:pPr>
      <w:r>
        <w:rPr>
          <w:color w:val="000000"/>
          <w:sz w:val="24"/>
          <w:szCs w:val="24"/>
          <w:rFonts w:ascii="Times New Roman" w:cs="Times New Roman" w:eastAsia="Times New Roman" w:hAnsi="Times New Roman"/>
        </w:rPr>
        <w:t xml:space="preserve">Cặp Order - OrderItem sử dụng liên kết cấu thành Composition (&lt;*&gt;), vì dòng chi tiết đơn hàng không thể tồn tại độc lập nếu thiếu Đơn hàng cha.</w:t>
      </w:r>
    </w:p>
    <w:p>
      <w:pPr>
        <w:spacing w:after="120" w:line="276"/>
      </w:pPr>
      <w:r>
        <w:rPr>
          <w:color w:val="000000"/>
          <w:sz w:val="24"/>
          <w:szCs w:val="24"/>
          <w:rFonts w:ascii="Times New Roman" w:cs="Times New Roman" w:eastAsia="Times New Roman" w:hAnsi="Times New Roman"/>
        </w:rPr>
        <w:t xml:space="preserve">Cặp Employee - Shipper sử dụng liên kết tổng quát hóa Generalization (--|&gt;), trong đó Shipper kế thừa toàn bộ thuộc tính và hành vi của Nhân viên.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Aggregation (&lt;&gt;): Quan hệ tập hợp lỏng lẻo giữa Category và MenuItem.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Composition (&lt;*&gt;): Quan hệ cấu thành sinh tử giữa Order và OrderItem.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Generalization (--|&gt;): Quan hệ kế thừa giữa Employee và Shipper.</w:t>
      </w:r>
    </w:p>
    <w:p>
      <w:pPr>
        <w:spacing w:before="240" w:after="120"/>
      </w:pPr>
      <w:r>
        <w:rPr>
          <w:b/>
          <w:bCs/>
          <w:color w:val="000000"/>
          <w:sz w:val="26"/>
          <w:szCs w:val="26"/>
          <w:rFonts w:ascii="Times New Roman" w:cs="Times New Roman" w:eastAsia="Times New Roman" w:hAnsi="Times New Roman"/>
        </w:rPr>
        <w:t xml:space="preserve">Nhiệm vụ 4: Xác định Bội số và Khóa chặt Ràng buộc Số lượng</w:t>
      </w:r>
    </w:p>
    <w:p>
      <w:pPr>
        <w:spacing w:after="120" w:line="276"/>
      </w:pPr>
      <w:r>
        <w:rPr>
          <w:color w:val="000000"/>
          <w:sz w:val="24"/>
          <w:szCs w:val="24"/>
          <w:rFonts w:ascii="Times New Roman" w:cs="Times New Roman" w:eastAsia="Times New Roman" w:hAnsi="Times New Roman"/>
        </w:rPr>
        <w:t xml:space="preserve">Thiết lập chính xác con số Bội số (Multiplicity) ở hai đầu mối quan hệ giúp kiểm soát chặt chẽ ràng buộc dữ liệu đầu vào.</w:t>
      </w:r>
    </w:p>
    <w:p>
      <w:pPr>
        <w:spacing w:after="120" w:line="276"/>
      </w:pPr>
      <w:r>
        <w:rPr>
          <w:color w:val="000000"/>
          <w:sz w:val="24"/>
          <w:szCs w:val="24"/>
          <w:rFonts w:ascii="Times New Roman" w:cs="Times New Roman" w:eastAsia="Times New Roman" w:hAnsi="Times New Roman"/>
        </w:rPr>
        <w:t xml:space="preserve">Giữa Customer và Order dùng bội số '1' và '0..*'. Giữa Order và OrderItem dùng bội số '1' và '1..*', việc bắt buộc tối thiểu 1 phần tử OrderItem giúp chặn triệt để lỗi tạo đơn hàng rỗng 0 món.</w:t>
      </w:r>
    </w:p>
    <w:p>
      <w:pPr>
        <w:spacing w:after="120" w:line="276"/>
      </w:pPr>
      <w:r>
        <w:rPr>
          <w:color w:val="000000"/>
          <w:sz w:val="24"/>
          <w:szCs w:val="24"/>
          <w:rFonts w:ascii="Times New Roman" w:cs="Times New Roman" w:eastAsia="Times New Roman" w:hAnsi="Times New Roman"/>
        </w:rPr>
        <w:t xml:space="preserve">Giữa Order và Voucher dùng bội số '*' và '0..1' nhằm giới hạn mỗi đơn hàng chỉ được áp dụng tối đa 1 mã giảm giá.</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Bội số 1..* ở OrderItem giúp ngăn chặn lỗi tạo đơn hàng rỗng.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Bội số 0..1 ở Voucher giới hạn mỗi đơn hàng chỉ dùng tối đa 1 mã giảm giá.</w:t>
      </w:r>
    </w:p>
    <w:p>
      <w:pPr>
        <w:spacing w:before="240" w:after="120"/>
      </w:pPr>
      <w:r>
        <w:rPr>
          <w:b/>
          <w:bCs/>
          <w:color w:val="000000"/>
          <w:sz w:val="26"/>
          <w:szCs w:val="26"/>
          <w:rFonts w:ascii="Times New Roman" w:cs="Times New Roman" w:eastAsia="Times New Roman" w:hAnsi="Times New Roman"/>
        </w:rPr>
        <w:t xml:space="preserve">Nhiệm vụ 5: Chuyển đổi kịch bản đặc tả Use Case sang Class Diagram</w:t>
      </w:r>
    </w:p>
    <w:p>
      <w:pPr>
        <w:spacing w:after="120" w:line="276"/>
      </w:pPr>
      <w:r>
        <w:rPr>
          <w:color w:val="000000"/>
          <w:sz w:val="24"/>
          <w:szCs w:val="24"/>
          <w:rFonts w:ascii="Times New Roman" w:cs="Times New Roman" w:eastAsia="Times New Roman" w:hAnsi="Times New Roman"/>
        </w:rPr>
        <w:t xml:space="preserve">Dựa trên kịch bản Use Case 'Thanh toán Đơn hàng trực tuyến', mình thực hiện phương pháp phân tích Danh từ / Động từ để trích xuất các Lớp đối tượng phát sinh trong quá trình thanh toán.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Thực thể trích xuất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Loại thực thể</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Thuộc tính chính</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Hành vi / Phương thức</w:t>
            </w:r>
          </w:p>
        </w:tc>
      </w:tr>
      <w:tr>
        <w:tc>
          <w:tcPr>
            <w:shd w:fill="FFFFFF"/>
          </w:tcPr>
          <w:p>
            <w:pPr>
              <w:spacing w:before="60" w:after="60"/>
            </w:pPr>
            <w:r>
              <w:rPr>
                <w:color w:val="000000"/>
                <w:sz w:val="22"/>
                <w:szCs w:val="22"/>
                <w:rFonts w:ascii="Times New Roman" w:cs="Times New Roman" w:eastAsia="Times New Roman" w:hAnsi="Times New Roman"/>
              </w:rPr>
              <w:t xml:space="preserve">Order</w:t>
            </w:r>
          </w:p>
        </w:tc>
        <w:tc>
          <w:tcPr>
            <w:shd w:fill="FFFFFF"/>
          </w:tcPr>
          <w:p>
            <w:pPr>
              <w:spacing w:before="60" w:after="60"/>
            </w:pPr>
            <w:r>
              <w:rPr>
                <w:color w:val="000000"/>
                <w:sz w:val="22"/>
                <w:szCs w:val="22"/>
                <w:rFonts w:ascii="Times New Roman" w:cs="Times New Roman" w:eastAsia="Times New Roman" w:hAnsi="Times New Roman"/>
              </w:rPr>
              <w:t xml:space="preserve">Thực thể chính</w:t>
            </w:r>
          </w:p>
        </w:tc>
        <w:tc>
          <w:tcPr>
            <w:shd w:fill="FFFFFF"/>
          </w:tcPr>
          <w:p>
            <w:pPr>
              <w:spacing w:before="60" w:after="60"/>
            </w:pPr>
            <w:r>
              <w:rPr>
                <w:color w:val="000000"/>
                <w:sz w:val="22"/>
                <w:szCs w:val="22"/>
                <w:rFonts w:ascii="Times New Roman" w:cs="Times New Roman" w:eastAsia="Times New Roman" w:hAnsi="Times New Roman"/>
              </w:rPr>
              <w:t xml:space="preserve">orderId, totalAmount</w:t>
            </w:r>
          </w:p>
        </w:tc>
        <w:tc>
          <w:tcPr>
            <w:shd w:fill="FFFFFF"/>
          </w:tcPr>
          <w:p>
            <w:pPr>
              <w:spacing w:before="60" w:after="60"/>
            </w:pPr>
            <w:r>
              <w:rPr>
                <w:color w:val="000000"/>
                <w:sz w:val="22"/>
                <w:szCs w:val="22"/>
                <w:rFonts w:ascii="Times New Roman" w:cs="Times New Roman" w:eastAsia="Times New Roman" w:hAnsi="Times New Roman"/>
              </w:rPr>
              <w:t xml:space="preserve">calculateTotal()</w:t>
            </w:r>
          </w:p>
        </w:tc>
      </w:tr>
      <w:tr>
        <w:tc>
          <w:tcPr>
            <w:shd w:fill="FAFAFA"/>
          </w:tcPr>
          <w:p>
            <w:pPr>
              <w:spacing w:before="60" w:after="60"/>
            </w:pPr>
            <w:r>
              <w:rPr>
                <w:color w:val="000000"/>
                <w:sz w:val="22"/>
                <w:szCs w:val="22"/>
                <w:rFonts w:ascii="Times New Roman" w:cs="Times New Roman" w:eastAsia="Times New Roman" w:hAnsi="Times New Roman"/>
              </w:rPr>
              <w:t xml:space="preserve">OrderItem</w:t>
            </w:r>
          </w:p>
        </w:tc>
        <w:tc>
          <w:tcPr>
            <w:shd w:fill="FAFAFA"/>
          </w:tcPr>
          <w:p>
            <w:pPr>
              <w:spacing w:before="60" w:after="60"/>
            </w:pPr>
            <w:r>
              <w:rPr>
                <w:color w:val="000000"/>
                <w:sz w:val="22"/>
                <w:szCs w:val="22"/>
                <w:rFonts w:ascii="Times New Roman" w:cs="Times New Roman" w:eastAsia="Times New Roman" w:hAnsi="Times New Roman"/>
              </w:rPr>
              <w:t xml:space="preserve">Thực thể thành phần</w:t>
            </w:r>
          </w:p>
        </w:tc>
        <w:tc>
          <w:tcPr>
            <w:shd w:fill="FAFAFA"/>
          </w:tcPr>
          <w:p>
            <w:pPr>
              <w:spacing w:before="60" w:after="60"/>
            </w:pPr>
            <w:r>
              <w:rPr>
                <w:color w:val="000000"/>
                <w:sz w:val="22"/>
                <w:szCs w:val="22"/>
                <w:rFonts w:ascii="Times New Roman" w:cs="Times New Roman" w:eastAsia="Times New Roman" w:hAnsi="Times New Roman"/>
              </w:rPr>
              <w:t xml:space="preserve">itemId, quantity, unitPrice</w:t>
            </w:r>
          </w:p>
        </w:tc>
        <w:tc>
          <w:tcPr>
            <w:shd w:fill="FAFAFA"/>
          </w:tcPr>
          <w:p>
            <w:pPr>
              <w:spacing w:before="60" w:after="60"/>
            </w:pPr>
            <w:r>
              <w:rPr>
                <w:color w:val="000000"/>
                <w:sz w:val="22"/>
                <w:szCs w:val="22"/>
                <w:rFonts w:ascii="Times New Roman" w:cs="Times New Roman" w:eastAsia="Times New Roman" w:hAnsi="Times New Roman"/>
              </w:rPr>
              <w:t xml:space="preserve">getSubtotal()</w:t>
            </w:r>
          </w:p>
        </w:tc>
      </w:tr>
      <w:tr>
        <w:tc>
          <w:tcPr>
            <w:shd w:fill="FFFFFF"/>
          </w:tcPr>
          <w:p>
            <w:pPr>
              <w:spacing w:before="60" w:after="60"/>
            </w:pPr>
            <w:r>
              <w:rPr>
                <w:color w:val="000000"/>
                <w:sz w:val="22"/>
                <w:szCs w:val="22"/>
                <w:rFonts w:ascii="Times New Roman" w:cs="Times New Roman" w:eastAsia="Times New Roman" w:hAnsi="Times New Roman"/>
              </w:rPr>
              <w:t xml:space="preserve">Payment</w:t>
            </w:r>
          </w:p>
        </w:tc>
        <w:tc>
          <w:tcPr>
            <w:shd w:fill="FFFFFF"/>
          </w:tcPr>
          <w:p>
            <w:pPr>
              <w:spacing w:before="60" w:after="60"/>
            </w:pPr>
            <w:r>
              <w:rPr>
                <w:color w:val="000000"/>
                <w:sz w:val="22"/>
                <w:szCs w:val="22"/>
                <w:rFonts w:ascii="Times New Roman" w:cs="Times New Roman" w:eastAsia="Times New Roman" w:hAnsi="Times New Roman"/>
              </w:rPr>
              <w:t xml:space="preserve">Thực thể nghiệp vụ</w:t>
            </w:r>
          </w:p>
        </w:tc>
        <w:tc>
          <w:tcPr>
            <w:shd w:fill="FFFFFF"/>
          </w:tcPr>
          <w:p>
            <w:pPr>
              <w:spacing w:before="60" w:after="60"/>
            </w:pPr>
            <w:r>
              <w:rPr>
                <w:color w:val="000000"/>
                <w:sz w:val="22"/>
                <w:szCs w:val="22"/>
                <w:rFonts w:ascii="Times New Roman" w:cs="Times New Roman" w:eastAsia="Times New Roman" w:hAnsi="Times New Roman"/>
              </w:rPr>
              <w:t xml:space="preserve">paymentId, amount, paymentMethod</w:t>
            </w:r>
          </w:p>
        </w:tc>
        <w:tc>
          <w:tcPr>
            <w:shd w:fill="FFFFFF"/>
          </w:tcPr>
          <w:p>
            <w:pPr>
              <w:spacing w:before="60" w:after="60"/>
            </w:pPr>
            <w:r>
              <w:rPr>
                <w:color w:val="000000"/>
                <w:sz w:val="22"/>
                <w:szCs w:val="22"/>
                <w:rFonts w:ascii="Times New Roman" w:cs="Times New Roman" w:eastAsia="Times New Roman" w:hAnsi="Times New Roman"/>
              </w:rPr>
              <w:t xml:space="preserve">processPayment()</w:t>
            </w:r>
          </w:p>
        </w:tc>
      </w:tr>
      <w:tr>
        <w:tc>
          <w:tcPr>
            <w:shd w:fill="FAFAFA"/>
          </w:tcPr>
          <w:p>
            <w:pPr>
              <w:spacing w:before="60" w:after="60"/>
            </w:pPr>
            <w:r>
              <w:rPr>
                <w:color w:val="000000"/>
                <w:sz w:val="22"/>
                <w:szCs w:val="22"/>
                <w:rFonts w:ascii="Times New Roman" w:cs="Times New Roman" w:eastAsia="Times New Roman" w:hAnsi="Times New Roman"/>
              </w:rPr>
              <w:t xml:space="preserve">Receipt</w:t>
            </w:r>
          </w:p>
        </w:tc>
        <w:tc>
          <w:tcPr>
            <w:shd w:fill="FAFAFA"/>
          </w:tcPr>
          <w:p>
            <w:pPr>
              <w:spacing w:before="60" w:after="60"/>
            </w:pPr>
            <w:r>
              <w:rPr>
                <w:color w:val="000000"/>
                <w:sz w:val="22"/>
                <w:szCs w:val="22"/>
                <w:rFonts w:ascii="Times New Roman" w:cs="Times New Roman" w:eastAsia="Times New Roman" w:hAnsi="Times New Roman"/>
              </w:rPr>
              <w:t xml:space="preserve">Thực thể kết quả</w:t>
            </w:r>
          </w:p>
        </w:tc>
        <w:tc>
          <w:tcPr>
            <w:shd w:fill="FAFAFA"/>
          </w:tcPr>
          <w:p>
            <w:pPr>
              <w:spacing w:before="60" w:after="60"/>
            </w:pPr>
            <w:r>
              <w:rPr>
                <w:color w:val="000000"/>
                <w:sz w:val="22"/>
                <w:szCs w:val="22"/>
                <w:rFonts w:ascii="Times New Roman" w:cs="Times New Roman" w:eastAsia="Times New Roman" w:hAnsi="Times New Roman"/>
              </w:rPr>
              <w:t xml:space="preserve">receiptId, issuedDate, taxAmount</w:t>
            </w:r>
          </w:p>
        </w:tc>
        <w:tc>
          <w:tcPr>
            <w:shd w:fill="FAFAFA"/>
          </w:tcPr>
          <w:p>
            <w:pPr>
              <w:spacing w:before="60" w:after="60"/>
            </w:pPr>
            <w:r>
              <w:rPr>
                <w:color w:val="000000"/>
                <w:sz w:val="22"/>
                <w:szCs w:val="22"/>
                <w:rFonts w:ascii="Times New Roman" w:cs="Times New Roman" w:eastAsia="Times New Roman" w:hAnsi="Times New Roman"/>
              </w:rPr>
              <w:t xml:space="preserve">generateReceipt()</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6: Dựng Sơ đồ Class Diagram Tổng thể theo Quy trình 5 bước</w:t>
      </w:r>
    </w:p>
    <w:p>
      <w:pPr>
        <w:spacing w:after="120" w:line="276"/>
      </w:pPr>
      <w:r>
        <w:rPr>
          <w:color w:val="000000"/>
          <w:sz w:val="24"/>
          <w:szCs w:val="24"/>
          <w:rFonts w:ascii="Times New Roman" w:cs="Times New Roman" w:eastAsia="Times New Roman" w:hAnsi="Times New Roman"/>
        </w:rPr>
        <w:t xml:space="preserve">Tổng hợp toàn bộ kết quả từ 5 nhiệm vụ trên, mình đã xây dựng bản vẽ Sơ đồ Class Diagram Tổng thể cho toàn bộ hệ thống QuickBite.</w:t>
      </w:r>
    </w:p>
    <w:p>
      <w:pPr>
        <w:spacing w:after="120" w:line="276"/>
      </w:pPr>
      <w:r>
        <w:rPr>
          <w:color w:val="000000"/>
          <w:sz w:val="24"/>
          <w:szCs w:val="24"/>
          <w:rFonts w:ascii="Times New Roman" w:cs="Times New Roman" w:eastAsia="Times New Roman" w:hAnsi="Times New Roman"/>
        </w:rPr>
        <w:t xml:space="preserve">Bố cục sơ đồ được sắp xếp theo luồng trực quan từ trên xuống dưới (Top-Bottom), các đường nối được bẻ vuông góc 90 độ, tuyệt đối không để xảy ra tình trạng đan chéo đường nối gây rối mắt (không mạng nhện), đảm bảo lập trình viên Backend có thể nhìn vào và triển khai code ngay lập tức.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2026-09-10T14:43:28.858Z</dcterms:created>
  <dcterms:modified xsi:type="dcterms:W3CDTF">2026-09-10T14:43:28.858Z</dcterms:modified>
</cp:coreProperties>
</file>

<file path=docProps/custom.xml><?xml version="1.0" encoding="utf-8"?>
<Properties xmlns="http://schemas.openxmlformats.org/officeDocument/2006/custom-properties" xmlns:vt="http://schemas.openxmlformats.org/officeDocument/2006/docPropsVTypes"/>
</file>