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 w:after="120"/>
      </w:pPr>
      <w:r>
        <w:rPr>
          <w:b/>
          <w:bCs/>
          <w:color w:val="000000"/>
          <w:sz w:val="26"/>
          <w:szCs w:val="26"/>
          <w:rFonts w:ascii="Times New Roman" w:cs="Times New Roman" w:eastAsia="Times New Roman" w:hAnsi="Times New Roman"/>
        </w:rPr>
        <w:t xml:space="preserve">Nhiệm vụ 1: Phân tích Use Case &amp; Xác định yếu tố UI (Bước 1)</w:t>
      </w:r>
    </w:p>
    <w:p>
      <w:pPr>
        <w:spacing w:after="120" w:line="276"/>
      </w:pPr>
      <w:r>
        <w:rPr>
          <w:color w:val="000000"/>
          <w:sz w:val="24"/>
          <w:szCs w:val="24"/>
          <w:rFonts w:ascii="Times New Roman" w:cs="Times New Roman" w:eastAsia="Times New Roman" w:hAnsi="Times New Roman"/>
        </w:rPr>
        <w:t xml:space="preserve">Đối tượng người dùng mục tiêu của tính năng này là bệnh nhân mãn tính, phần lớn là người lớn tuổi có thị lực suy giảm, phản xạ chậm và dễ bối rối trước các giao diện phức tạp. Do đó, các thành phần UI phải được tối ưu chuẩn Clarity (rõ ràng) và Accessibility.</w:t>
      </w:r>
    </w:p>
    <w:p>
      <w:pPr>
        <w:spacing w:after="120" w:line="276"/>
      </w:pPr>
      <w:r>
        <w:rPr>
          <w:color w:val="000000"/>
          <w:sz w:val="24"/>
          <w:szCs w:val="24"/>
          <w:rFonts w:ascii="Times New Roman" w:cs="Times New Roman" w:eastAsia="Times New Roman" w:hAnsi="Times New Roman"/>
        </w:rPr>
        <w:t xml:space="preserve">Dựa trên kịch bản Use Case do BA bàn giao, việc phân tích Actor và quy hoạch các thành phần giao diện (UI Elements) được thực hiện cụ thể như sau:</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Actor chính: Bệnh nhân (đặc biệt là bệnh nhân lớn tuổi đang điều trị bệnh mãn tính).</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Thành phần UI (a) - Khối hiển thị tên thuốc: Sử dụng dạng thẻ Pop-up Modal hoặc Card nổi bật ở nửa trên màn hình chính. Cỡ chữ tên thuốc tối thiểu 18-20pt, phông chữ Sans-serif chân phương, màu tương phản cao (chữ đen/xanh đậm trên nền trắng) kèm biểu tượng viên thuốc trực quan.</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Thành phần UI (b) - Nút phản hồi 'Đã uống': Sử dụng thiết kế dạng Primary Button với chiều cao tối thiểu 52px (đạt chuẩn touch target), màu xanh lá cây hoặc xanh dương tạo cảm giác an tâm, chữ viết hoa đậm 'ĐÃ UỐNG' căn giữa.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Thành phần</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Thực thể UI</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Thông số thiết kế &amp; Trải nghiệm (UX/UI)</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Mục tiêu đáp ứng</w:t>
            </w:r>
          </w:p>
        </w:tc>
      </w:tr>
      <w:tr>
        <w:tc>
          <w:tcPr>
            <w:shd w:fill="FFFFFF"/>
          </w:tcPr>
          <w:p>
            <w:pPr>
              <w:spacing w:before="60" w:after="60"/>
            </w:pPr>
            <w:r>
              <w:rPr>
                <w:color w:val="000000"/>
                <w:sz w:val="22"/>
                <w:szCs w:val="22"/>
                <w:rFonts w:ascii="Times New Roman" w:cs="Times New Roman" w:eastAsia="Times New Roman" w:hAnsi="Times New Roman"/>
              </w:rPr>
              <w:t xml:space="preserve">Actor</w:t>
            </w:r>
          </w:p>
        </w:tc>
        <w:tc>
          <w:tcPr>
            <w:shd w:fill="FFFFFF"/>
          </w:tcPr>
          <w:p>
            <w:pPr>
              <w:spacing w:before="60" w:after="60"/>
            </w:pPr>
            <w:r>
              <w:rPr>
                <w:color w:val="000000"/>
                <w:sz w:val="22"/>
                <w:szCs w:val="22"/>
                <w:rFonts w:ascii="Times New Roman" w:cs="Times New Roman" w:eastAsia="Times New Roman" w:hAnsi="Times New Roman"/>
              </w:rPr>
              <w:t xml:space="preserve">Bệnh nhân lớn tuổi</w:t>
            </w:r>
          </w:p>
        </w:tc>
        <w:tc>
          <w:tcPr>
            <w:shd w:fill="FFFFFF"/>
          </w:tcPr>
          <w:p>
            <w:pPr>
              <w:spacing w:before="60" w:after="60"/>
            </w:pPr>
            <w:r>
              <w:rPr>
                <w:color w:val="000000"/>
                <w:sz w:val="22"/>
                <w:szCs w:val="22"/>
                <w:rFonts w:ascii="Times New Roman" w:cs="Times New Roman" w:eastAsia="Times New Roman" w:hAnsi="Times New Roman"/>
              </w:rPr>
              <w:t xml:space="preserve">Người dùng mắt kém, thao tác tay hay run, sợ ấn nhầm</w:t>
            </w:r>
          </w:p>
        </w:tc>
        <w:tc>
          <w:tcPr>
            <w:shd w:fill="FFFFFF"/>
          </w:tcPr>
          <w:p>
            <w:pPr>
              <w:spacing w:before="60" w:after="60"/>
            </w:pPr>
            <w:r>
              <w:rPr>
                <w:color w:val="000000"/>
                <w:sz w:val="22"/>
                <w:szCs w:val="22"/>
                <w:rFonts w:ascii="Times New Roman" w:cs="Times New Roman" w:eastAsia="Times New Roman" w:hAnsi="Times New Roman"/>
              </w:rPr>
              <w:t xml:space="preserve">Tối ưu trải nghiệm Accessibility</w:t>
            </w:r>
          </w:p>
        </w:tc>
      </w:tr>
      <w:tr>
        <w:tc>
          <w:tcPr>
            <w:shd w:fill="FAFAFA"/>
          </w:tcPr>
          <w:p>
            <w:pPr>
              <w:spacing w:before="60" w:after="60"/>
            </w:pPr>
            <w:r>
              <w:rPr>
                <w:color w:val="000000"/>
                <w:sz w:val="22"/>
                <w:szCs w:val="22"/>
                <w:rFonts w:ascii="Times New Roman" w:cs="Times New Roman" w:eastAsia="Times New Roman" w:hAnsi="Times New Roman"/>
              </w:rPr>
              <w:t xml:space="preserve">Khối hiển thị tên thuốc</w:t>
            </w:r>
          </w:p>
        </w:tc>
        <w:tc>
          <w:tcPr>
            <w:shd w:fill="FAFAFA"/>
          </w:tcPr>
          <w:p>
            <w:pPr>
              <w:spacing w:before="60" w:after="60"/>
            </w:pPr>
            <w:r>
              <w:rPr>
                <w:color w:val="000000"/>
                <w:sz w:val="22"/>
                <w:szCs w:val="22"/>
                <w:rFonts w:ascii="Times New Roman" w:cs="Times New Roman" w:eastAsia="Times New Roman" w:hAnsi="Times New Roman"/>
              </w:rPr>
              <w:t xml:space="preserve">Card Notification / Pop-up Banner</w:t>
            </w:r>
          </w:p>
        </w:tc>
        <w:tc>
          <w:tcPr>
            <w:shd w:fill="FAFAFA"/>
          </w:tcPr>
          <w:p>
            <w:pPr>
              <w:spacing w:before="60" w:after="60"/>
            </w:pPr>
            <w:r>
              <w:rPr>
                <w:color w:val="000000"/>
                <w:sz w:val="22"/>
                <w:szCs w:val="22"/>
                <w:rFonts w:ascii="Times New Roman" w:cs="Times New Roman" w:eastAsia="Times New Roman" w:hAnsi="Times New Roman"/>
              </w:rPr>
              <w:t xml:space="preserve">Font size &gt;= 18pt, Bold, có Icon minh họa, hiển thị tên thuốc + liều dùng (ví dụ: 'Amlodipin 5mg - 1 viên')</w:t>
            </w:r>
          </w:p>
        </w:tc>
        <w:tc>
          <w:tcPr>
            <w:shd w:fill="FAFAFA"/>
          </w:tcPr>
          <w:p>
            <w:pPr>
              <w:spacing w:before="60" w:after="60"/>
            </w:pPr>
            <w:r>
              <w:rPr>
                <w:color w:val="000000"/>
                <w:sz w:val="22"/>
                <w:szCs w:val="22"/>
                <w:rFonts w:ascii="Times New Roman" w:cs="Times New Roman" w:eastAsia="Times New Roman" w:hAnsi="Times New Roman"/>
              </w:rPr>
              <w:t xml:space="preserve">Đảm bảo nguyên tắc Clarity (To, rõ, đọc được ngay không cần kính)</w:t>
            </w:r>
          </w:p>
        </w:tc>
      </w:tr>
      <w:tr>
        <w:tc>
          <w:tcPr>
            <w:shd w:fill="FFFFFF"/>
          </w:tcPr>
          <w:p>
            <w:pPr>
              <w:spacing w:before="60" w:after="60"/>
            </w:pPr>
            <w:r>
              <w:rPr>
                <w:color w:val="000000"/>
                <w:sz w:val="22"/>
                <w:szCs w:val="22"/>
                <w:rFonts w:ascii="Times New Roman" w:cs="Times New Roman" w:eastAsia="Times New Roman" w:hAnsi="Times New Roman"/>
              </w:rPr>
              <w:t xml:space="preserve">Nút phản hồi</w:t>
            </w:r>
          </w:p>
        </w:tc>
        <w:tc>
          <w:tcPr>
            <w:shd w:fill="FFFFFF"/>
          </w:tcPr>
          <w:p>
            <w:pPr>
              <w:spacing w:before="60" w:after="60"/>
            </w:pPr>
            <w:r>
              <w:rPr>
                <w:color w:val="000000"/>
                <w:sz w:val="22"/>
                <w:szCs w:val="22"/>
                <w:rFonts w:ascii="Times New Roman" w:cs="Times New Roman" w:eastAsia="Times New Roman" w:hAnsi="Times New Roman"/>
              </w:rPr>
              <w:t xml:space="preserve">Button Primary (CTA)</w:t>
            </w:r>
          </w:p>
        </w:tc>
        <w:tc>
          <w:tcPr>
            <w:shd w:fill="FFFFFF"/>
          </w:tcPr>
          <w:p>
            <w:pPr>
              <w:spacing w:before="60" w:after="60"/>
            </w:pPr>
            <w:r>
              <w:rPr>
                <w:color w:val="000000"/>
                <w:sz w:val="22"/>
                <w:szCs w:val="22"/>
                <w:rFonts w:ascii="Times New Roman" w:cs="Times New Roman" w:eastAsia="Times New Roman" w:hAnsi="Times New Roman"/>
              </w:rPr>
              <w:t xml:space="preserve">Kích thước lớn (min 52px height), viền bo góc nhẹ, màu sắc nổi bật, nhãn chữ 'ĐÃ UỐNG'</w:t>
            </w:r>
          </w:p>
        </w:tc>
        <w:tc>
          <w:tcPr>
            <w:shd w:fill="FFFFFF"/>
          </w:tcPr>
          <w:p>
            <w:pPr>
              <w:spacing w:before="60" w:after="60"/>
            </w:pPr>
            <w:r>
              <w:rPr>
                <w:color w:val="000000"/>
                <w:sz w:val="22"/>
                <w:szCs w:val="22"/>
                <w:rFonts w:ascii="Times New Roman" w:cs="Times New Roman" w:eastAsia="Times New Roman" w:hAnsi="Times New Roman"/>
              </w:rPr>
              <w:t xml:space="preserve">Đảm bảo nguyên tắc Simplicity (1 hành động duy nhất, dễ ấn)</w:t>
            </w:r>
          </w:p>
        </w:tc>
      </w:tr>
    </w:tbl>
    <w:p>
      <w:pPr>
        <w:spacing w:after="160"/>
      </w:pPr>
    </w:p>
    <w:p>
      <w:pPr>
        <w:spacing w:before="240" w:after="120"/>
      </w:pPr>
      <w:r>
        <w:rPr>
          <w:b/>
          <w:bCs/>
          <w:color w:val="000000"/>
          <w:sz w:val="26"/>
          <w:szCs w:val="26"/>
          <w:rFonts w:ascii="Times New Roman" w:cs="Times New Roman" w:eastAsia="Times New Roman" w:hAnsi="Times New Roman"/>
        </w:rPr>
        <w:t xml:space="preserve">Nhiệm vụ 2: Vẽ Wireframe theo luồng tương tác (Bước 2)</w:t>
      </w:r>
    </w:p>
    <w:p>
      <w:pPr>
        <w:spacing w:after="120" w:line="276"/>
      </w:pPr>
      <w:r>
        <w:rPr>
          <w:color w:val="000000"/>
          <w:sz w:val="24"/>
          <w:szCs w:val="24"/>
          <w:rFonts w:ascii="Times New Roman" w:cs="Times New Roman" w:eastAsia="Times New Roman" w:hAnsi="Times New Roman"/>
        </w:rPr>
        <w:t xml:space="preserve">Luồng thiết kế màn hình được thể hiện qua 2 trạng thái Wireframe nối tiếp nhau, đính kèm khối thông báo nhắc thuốc vào vùng trung tâm màn hình chính của ứng dụng RikkeiCare.</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Khung Wireframe 1 (Thông báo xuất hiện): Màn hình chính mờ nhẹ (overlay background), khối thông báo nhắc uống thuốc hiện lên nổi bật ở giữa. Nội dung hiển thị: '[BIỂU TƯỢNG VIÊN THUỐC] ĐẾN GIỜ UỐNG THUỐC! - Tên thuốc: Amlodipin 5mg (1 viên)'. Ngay bên dưới là nút 'ĐÃ UỐNG' màu xanh, kích thước lớn tràn ngang khối thông báo.</w:t>
      </w:r>
    </w:p>
    <w:p>
      <w:pPr>
        <w:pStyle w:val="ListParagraph"/>
        <w:numPr>
          <w:ilvl w:val="0"/>
          <w:numId w:val="1"/>
        </w:numPr>
        <w:spacing w:after="80" w:line="276"/>
      </w:pPr>
      <w:r>
        <w:rPr>
          <w:color w:val="000000"/>
          <w:sz w:val="24"/>
          <w:szCs w:val="24"/>
          <w:rFonts w:ascii="Times New Roman" w:cs="Times New Roman" w:eastAsia="Times New Roman" w:hAnsi="Times New Roman"/>
        </w:rPr>
        <w:t xml:space="preserve">Khung Wireframe 2 (Sau khi nhấn 'Đã uống'): Khối thông báo nhắc thuốc đóng lại, hệ thống hiển thị thanh Toast xác nhận ngắn gọn ở góc dưới màn hình trong 2 giây: 'Đã ghi nhận bạn uống thuốc lúc 08:00'. Màn hình chính RikkeiCare trở lại trạng thái bình thường.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F1F5F9"/>
          </w:tcPr>
          <w:p>
            <w:pPr>
              <w:spacing w:before="80" w:after="80"/>
              <w:jc w:val="center"/>
            </w:pPr>
            <w:r>
              <w:rPr>
                <w:b/>
                <w:bCs/>
                <w:color w:val="000000"/>
                <w:sz w:val="22"/>
                <w:szCs w:val="22"/>
                <w:rFonts w:ascii="Times New Roman" w:cs="Times New Roman" w:eastAsia="Times New Roman" w:hAnsi="Times New Roman"/>
              </w:rPr>
              <w:t xml:space="preserve">Trạng thái Wireframe</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Mô tả chi tiết giao diện</w:t>
            </w:r>
          </w:p>
        </w:tc>
        <w:tc>
          <w:tcPr>
            <w:shd w:fill="F1F5F9"/>
          </w:tcPr>
          <w:p>
            <w:pPr>
              <w:spacing w:before="80" w:after="80"/>
              <w:jc w:val="center"/>
            </w:pPr>
            <w:r>
              <w:rPr>
                <w:b/>
                <w:bCs/>
                <w:color w:val="000000"/>
                <w:sz w:val="22"/>
                <w:szCs w:val="22"/>
                <w:rFonts w:ascii="Times New Roman" w:cs="Times New Roman" w:eastAsia="Times New Roman" w:hAnsi="Times New Roman"/>
              </w:rPr>
              <w:t xml:space="preserve">Hành động của người dùng</w:t>
            </w:r>
          </w:p>
        </w:tc>
      </w:tr>
      <w:tr>
        <w:tc>
          <w:tcPr>
            <w:shd w:fill="FFFFFF"/>
          </w:tcPr>
          <w:p>
            <w:pPr>
              <w:spacing w:before="60" w:after="60"/>
            </w:pPr>
            <w:r>
              <w:rPr>
                <w:color w:val="000000"/>
                <w:sz w:val="22"/>
                <w:szCs w:val="22"/>
                <w:rFonts w:ascii="Times New Roman" w:cs="Times New Roman" w:eastAsia="Times New Roman" w:hAnsi="Times New Roman"/>
              </w:rPr>
              <w:t xml:space="preserve">Khung 1: Pop-up nhắc uống thuốc</w:t>
            </w:r>
          </w:p>
        </w:tc>
        <w:tc>
          <w:tcPr>
            <w:shd w:fill="FFFFFF"/>
          </w:tcPr>
          <w:p>
            <w:pPr>
              <w:spacing w:before="60" w:after="60"/>
            </w:pPr>
            <w:r>
              <w:rPr>
                <w:color w:val="000000"/>
                <w:sz w:val="22"/>
                <w:szCs w:val="22"/>
                <w:rFonts w:ascii="Times New Roman" w:cs="Times New Roman" w:eastAsia="Times New Roman" w:hAnsi="Times New Roman"/>
              </w:rPr>
              <w:t xml:space="preserve">Màn hình chính bị mờ đi. Ở giữa xuất hiện bảng thông báo màu trắng, viền xám nhẹ: Tiêu đề 'NHẮC UỐNG THUỐC', chữ to 'Amlodipin 5mg - 1 viên'. Nút bấm to màu xanh chữ trắng: [ ĐÃ UỐNG ]</w:t>
            </w:r>
          </w:p>
        </w:tc>
        <w:tc>
          <w:tcPr>
            <w:shd w:fill="FFFFFF"/>
          </w:tcPr>
          <w:p>
            <w:pPr>
              <w:spacing w:before="60" w:after="60"/>
            </w:pPr>
            <w:r>
              <w:rPr>
                <w:color w:val="000000"/>
                <w:sz w:val="22"/>
                <w:szCs w:val="22"/>
                <w:rFonts w:ascii="Times New Roman" w:cs="Times New Roman" w:eastAsia="Times New Roman" w:hAnsi="Times New Roman"/>
              </w:rPr>
              <w:t xml:space="preserve">Bệnh nhân xem thông báo và chạm vào nút [ ĐÃ UỐNG ]</w:t>
            </w:r>
          </w:p>
        </w:tc>
      </w:tr>
      <w:tr>
        <w:tc>
          <w:tcPr>
            <w:shd w:fill="FAFAFA"/>
          </w:tcPr>
          <w:p>
            <w:pPr>
              <w:spacing w:before="60" w:after="60"/>
            </w:pPr>
            <w:r>
              <w:rPr>
                <w:color w:val="000000"/>
                <w:sz w:val="22"/>
                <w:szCs w:val="22"/>
                <w:rFonts w:ascii="Times New Roman" w:cs="Times New Roman" w:eastAsia="Times New Roman" w:hAnsi="Times New Roman"/>
              </w:rPr>
              <w:t xml:space="preserve">Khung 2: Đóng thông báo &amp; Xác nhận</w:t>
            </w:r>
          </w:p>
        </w:tc>
        <w:tc>
          <w:tcPr>
            <w:shd w:fill="FAFAFA"/>
          </w:tcPr>
          <w:p>
            <w:pPr>
              <w:spacing w:before="60" w:after="60"/>
            </w:pPr>
            <w:r>
              <w:rPr>
                <w:color w:val="000000"/>
                <w:sz w:val="22"/>
                <w:szCs w:val="22"/>
                <w:rFonts w:ascii="Times New Roman" w:cs="Times New Roman" w:eastAsia="Times New Roman" w:hAnsi="Times New Roman"/>
              </w:rPr>
              <w:t xml:space="preserve">Pop-up biến mất. Màn hình chính trở lại bình thường. Xuất hiện một ô thông báo nhỏ màu xanh lá ở phía dưới: '✓ Đã ghi nhận lịch uống thuốc thành công!'</w:t>
            </w:r>
          </w:p>
        </w:tc>
        <w:tc>
          <w:tcPr>
            <w:shd w:fill="FAFAFA"/>
          </w:tcPr>
          <w:p>
            <w:pPr>
              <w:spacing w:before="60" w:after="60"/>
            </w:pPr>
            <w:r>
              <w:rPr>
                <w:color w:val="000000"/>
                <w:sz w:val="22"/>
                <w:szCs w:val="22"/>
                <w:rFonts w:ascii="Times New Roman" w:cs="Times New Roman" w:eastAsia="Times New Roman" w:hAnsi="Times New Roman"/>
              </w:rPr>
              <w:t xml:space="preserve">Bệnh nhân hoàn thành công việc và tiếp tục dùng ứng dụng</w:t>
            </w:r>
          </w:p>
        </w:tc>
      </w:tr>
    </w:tbl>
    <w:p>
      <w:pPr>
        <w:spacing w:after="160"/>
      </w:pPr>
    </w:p>
    <w:p>
      <w:pPr>
        <w:spacing w:before="240" w:after="120"/>
      </w:pPr>
      <w:r>
        <w:rPr>
          <w:b/>
          <w:bCs/>
          <w:color w:val="000000"/>
          <w:sz w:val="26"/>
          <w:szCs w:val="26"/>
          <w:rFonts w:ascii="Times New Roman" w:cs="Times New Roman" w:eastAsia="Times New Roman" w:hAnsi="Times New Roman"/>
        </w:rPr>
        <w:t xml:space="preserve">Nhiệm vụ 3: Tinh chỉnh theo nguyên tắc UI và Định luật Hick (Bước 3)</w:t>
      </w:r>
    </w:p>
    <w:p>
      <w:pPr>
        <w:spacing w:after="120" w:line="276"/>
      </w:pPr>
      <w:r>
        <w:rPr>
          <w:color w:val="000000"/>
          <w:sz w:val="24"/>
          <w:szCs w:val="24"/>
          <w:rFonts w:ascii="Times New Roman" w:cs="Times New Roman" w:eastAsia="Times New Roman" w:hAnsi="Times New Roman"/>
        </w:rPr>
        <w:t xml:space="preserve">Định luật Hick (Hick's Law) chỉ ra rằng: Thời gian đưa ra quyết định của một người sẽ tăng lên theo tỷ lệ thuận với số lượng lựa chọn hiển thị trước mắt họ (T = b * log2(n + 1)).</w:t>
      </w:r>
    </w:p>
    <w:p>
      <w:pPr>
        <w:spacing w:after="120" w:line="276"/>
      </w:pPr>
      <w:r>
        <w:rPr>
          <w:color w:val="000000"/>
          <w:sz w:val="24"/>
          <w:szCs w:val="24"/>
          <w:rFonts w:ascii="Times New Roman" w:cs="Times New Roman" w:eastAsia="Times New Roman" w:hAnsi="Times New Roman"/>
        </w:rPr>
        <w:t xml:space="preserve">Nếu thiết kế giao diện bằng cách thêm 4-5 nút lựa chọn phản hồi (ví dụ: 'Đã uống', 'Chưa uống', 'Nhắc lại sau 15 phút', 'Bỏ qua lần này', 'Đã uống một nửa') thay vì chỉ có 1 nút 'Đã uống', điều này sẽ gây ra tình trạng quá tải nhận thức (cognitive overload) nghiêm trọng cho bệnh nhân lớn tuổi. Họ sẽ cảm thấy bối rối, mất nhiều thời gian đọc từng tùy chọn, lo sợ bấm sai dẫn đến việc trì hoãn hoặc bỏ qua không phản hồi thông báo.</w:t>
      </w:r>
    </w:p>
    <w:p>
      <w:pPr>
        <w:spacing w:after="120" w:line="276"/>
      </w:pPr>
      <w:r>
        <w:rPr>
          <w:color w:val="000000"/>
          <w:sz w:val="24"/>
          <w:szCs w:val="24"/>
          <w:rFonts w:ascii="Times New Roman" w:cs="Times New Roman" w:eastAsia="Times New Roman" w:hAnsi="Times New Roman"/>
        </w:rPr>
        <w:t xml:space="preserve">Do đó, việc tối giản giao diện với chỉ 1 lựa chọn duy nhất 'Đã uống' giúp loại bỏ hoàn toàn do dự, giúp người lớn tuổi phản hồi chính xác trong chưa đầy 1 giây, đáp ứng hoàn hảo nguyên tắc Simplicity trong thiết kế UI/UX.</w:t>
      </w:r>
    </w:p>
    <w:p>
      <w:pPr>
        <w:spacing w:before="240" w:after="120"/>
      </w:pPr>
      <w:r>
        <w:rPr>
          <w:b/>
          <w:bCs/>
          <w:color w:val="000000"/>
          <w:sz w:val="26"/>
          <w:szCs w:val="26"/>
          <w:rFonts w:ascii="Times New Roman" w:cs="Times New Roman" w:eastAsia="Times New Roman" w:hAnsi="Times New Roman"/>
        </w:rPr>
        <w:t xml:space="preserve">Đánh giá sơ đồ thiết kế và Hướng dẫn mở trên Draw.io</w:t>
      </w:r>
    </w:p>
    <w:p>
      <w:pPr>
        <w:spacing w:after="120" w:line="276"/>
      </w:pPr>
      <w:r>
        <w:rPr>
          <w:color w:val="000000"/>
          <w:sz w:val="24"/>
          <w:szCs w:val="24"/>
          <w:rFonts w:ascii="Times New Roman" w:cs="Times New Roman" w:eastAsia="Times New Roman" w:hAnsi="Times New Roman"/>
        </w:rPr>
        <w:t xml:space="preserve">Sơ đồ Activity Diagram thể hiện trọn vẹn luồng tương tác và chuyển đổi trạng thái hệ thống đã được biên soạn theo chuẩn UML 2.0. Mã Mermaid trực quan cũng được tích hợp giúp xem nhanh trong các môi trường hỗ trợ.</w:t>
      </w:r>
    </w:p>
    <w:p>
      <w:pPr>
        <w:spacing w:after="120" w:line="276"/>
      </w:pPr>
      <w:r>
        <w:rPr>
          <w:color w:val="000000"/>
          <w:sz w:val="24"/>
          <w:szCs w:val="24"/>
          <w:rFonts w:ascii="Times New Roman" w:cs="Times New Roman" w:eastAsia="Times New Roman" w:hAnsi="Times New Roman"/>
        </w:rPr>
        <w:t xml:space="preserve">File thiết kế sơ đồ dạng chuẩn '.drawio' đã được kết xuất và sẵn sàng để tải lên Draw.io (diagrams.net) phục vụ công tác chỉnh sửa hoặc trình bày chuyên sâu.</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2026-09-21T04:40:59.456Z</dcterms:created>
  <dcterms:modified xsi:type="dcterms:W3CDTF">2026-09-21T04:40:59.456Z</dcterms:modified>
</cp:coreProperties>
</file>

<file path=docProps/custom.xml><?xml version="1.0" encoding="utf-8"?>
<Properties xmlns="http://schemas.openxmlformats.org/officeDocument/2006/custom-properties" xmlns:vt="http://schemas.openxmlformats.org/officeDocument/2006/docPropsVTypes"/>
</file>