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bối cảnh môn học và Thiết lập mục tiêu cá nhân</w:t>
      </w:r>
    </w:p>
    <w:p>
      <w:pPr>
        <w:spacing w:after="120" w:line="276"/>
      </w:pPr>
      <w:r>
        <w:rPr>
          <w:color w:val="000000"/>
          <w:sz w:val="24"/>
          <w:szCs w:val="24"/>
          <w:rFonts w:ascii="Times New Roman" w:cs="Times New Roman" w:eastAsia="Times New Roman" w:hAnsi="Times New Roman"/>
        </w:rPr>
        <w:t xml:space="preserve">Môn học Phân tích và Thiết kế Hệ thống (IT105-K25) là một trong những môn học cốt lõi của chuyên ngành Công nghệ Thông tin. Môn học này không chỉ cung cấp lý thuyết về quy trình phát triển phần mềm (SDLC) mà còn rèn luyện kỹ năng thực tế thông qua việc xây dựng các sơ đồ chuẩn UML (Use Case, Activity, Class, Sequence Diagram), thiết kế cơ sở dữ liệu (ERD), giao diện (UI/UX) và đóng gói tài liệu đặc tả yêu cầu phần mềm (SRS).</w:t>
      </w:r>
    </w:p>
    <w:p>
      <w:pPr>
        <w:spacing w:after="120" w:line="276"/>
      </w:pPr>
      <w:r>
        <w:rPr>
          <w:color w:val="000000"/>
          <w:sz w:val="24"/>
          <w:szCs w:val="24"/>
          <w:rFonts w:ascii="Times New Roman" w:cs="Times New Roman" w:eastAsia="Times New Roman" w:hAnsi="Times New Roman"/>
        </w:rPr>
        <w:t xml:space="preserve">Với lộ trình học tập gồm 20 Sessions trải dài từ lý thuyết đến thực hành thực chiến, em nhận thấy việc tự học và tuân thủ nghiêm ngặt các quy định trên hệ thống LMS eLearning là yếu tố quyết định đến kết quả đầu ra. Để đạt được điểm số xuất sắc (điểm A) và làm chủ kiến thức, em đã phân tích kỹ lưỡng các ràng buộc của hệ thống LMS và thiết lập một kế hoạch học tập cá nhân hóa dưới góc nhìn của một kỹ sư phân tích hệ thống tương lai.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Mục tiêu điểm số: Đạt điểm tổng kết môn học từ 9.0 trở lên (Điểm A).</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Mục tiêu kỹ năng: Thành thạo công cụ vẽ sơ đồ (Draw.io/StarUML), thiết kế UI/UX trên Figma và viết tài liệu SRS chuẩn doanh nghiệp.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Mục tiêu kỷ luật: Hoàn thành 100% video bài giảng không tua, đạt điểm tối đa các bài Quiz đầu giờ/cuối giờ và nộp bài tập thực hành đúng hạn.</w:t>
      </w:r>
    </w:p>
    <w:p>
      <w:pPr>
        <w:spacing w:before="240" w:after="120"/>
      </w:pPr>
      <w:r>
        <w:rPr>
          <w:b/>
          <w:bCs/>
          <w:color w:val="000000"/>
          <w:sz w:val="26"/>
          <w:szCs w:val="26"/>
          <w:rFonts w:ascii="Times New Roman" w:cs="Times New Roman" w:eastAsia="Times New Roman" w:hAnsi="Times New Roman"/>
        </w:rPr>
        <w:t xml:space="preserve">Nhiệm vụ 2: Phân tích luồng nghiệp vụ và Ràng buộc kỹ thuật của Hệ thống LMS eLearning</w:t>
      </w:r>
    </w:p>
    <w:p>
      <w:pPr>
        <w:spacing w:after="120" w:line="276"/>
      </w:pPr>
      <w:r>
        <w:rPr>
          <w:color w:val="000000"/>
          <w:sz w:val="24"/>
          <w:szCs w:val="24"/>
          <w:rFonts w:ascii="Times New Roman" w:cs="Times New Roman" w:eastAsia="Times New Roman" w:hAnsi="Times New Roman"/>
        </w:rPr>
        <w:t xml:space="preserve">Dưới góc nhìn phân tích hệ thống, LMS eLearning không chỉ là một kho lưu trữ tài liệu mà là một hệ thống quản lý quy trình học tập (Workflow Management System) có ràng buộc chặt chẽ (Strict Constraints). Việc hiểu rõ các ràng buộc này giúp em tối ưu hóa thời gian và tránh các lỗi hệ thống không đáng có.</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Ràng buộc xem Video (Anti-Cheat Constraint): Hệ thống ghi nhận thời gian xem thực tế (Watch Time) dựa trên các gói tin heartbeat gửi từ trình duyệt về server định kỳ. Nếu phát hiện hành vi tua video (Fast-forward), tổng thời gian xem sẽ nhỏ hơn thời lượng video (Duration), hệ thống sẽ không kích hoạt trạng thái 'Đã hoàn thành' (Completed = False).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Ràng buộc mở khóa tuần tự (Sequential Unlocking Constraint): Bài học N+1 chỉ được chuyển từ trạng thái 'Khóa' (Locked) sang 'Mở' (Unlocked) khi và chỉ khi Bài học N đã hoàn thành đầy đủ các điều kiện cần (Xem hết video + Làm bài tập thực hành/Quiz đạt điểm sàn).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Cơ chế lưu trữ tiến độ (State Persistence): Tiến độ học tập được đồng bộ liên tục với cơ sở dữ liệu đào tạo, giúp sinh viên có thể theo dõi trực quan phần trăm hoàn thành khóa học trên Dashboard cá nhân.</w:t>
      </w:r>
    </w:p>
    <w:p>
      <w:pPr>
        <w:spacing w:before="240" w:after="120"/>
      </w:pPr>
      <w:r>
        <w:rPr>
          <w:b/>
          <w:bCs/>
          <w:color w:val="000000"/>
          <w:sz w:val="26"/>
          <w:szCs w:val="26"/>
          <w:rFonts w:ascii="Times New Roman" w:cs="Times New Roman" w:eastAsia="Times New Roman" w:hAnsi="Times New Roman"/>
        </w:rPr>
        <w:t xml:space="preserve">Nhiệm vụ 3: Thiết kế Sơ đồ Luồng Học tập và Quản lý Tiến độ trên LMS</w:t>
      </w:r>
    </w:p>
    <w:p>
      <w:pPr>
        <w:spacing w:after="120" w:line="276"/>
      </w:pPr>
      <w:r>
        <w:rPr>
          <w:color w:val="000000"/>
          <w:sz w:val="24"/>
          <w:szCs w:val="24"/>
          <w:rFonts w:ascii="Times New Roman" w:cs="Times New Roman" w:eastAsia="Times New Roman" w:hAnsi="Times New Roman"/>
        </w:rPr>
        <w:t xml:space="preserve">Để mô hình hóa cách thức tương tác giữa Sinh viên và Hệ thống LMS, em đã xây dựng bảng kịch bản luồng xử lý chi tiết dưới đây. Đây là tiền đề để thiết kế Activity Diagram cho phân hệ quản lý học tập.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Bước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Tác nhân (Sinh viên)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Hệ thống LMS (Phản hồi &amp; Kiểm tra ràng buộc)</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Truy cập vào danh sách bài học của Session hiện tại</w:t>
            </w:r>
          </w:p>
        </w:tc>
        <w:tc>
          <w:tcPr>
            <w:shd w:fill="FFFFFF"/>
          </w:tcPr>
          <w:p>
            <w:pPr>
              <w:spacing w:before="60" w:after="60"/>
            </w:pPr>
            <w:r>
              <w:rPr>
                <w:color w:val="000000"/>
                <w:sz w:val="22"/>
                <w:szCs w:val="22"/>
                <w:rFonts w:ascii="Times New Roman" w:cs="Times New Roman" w:eastAsia="Times New Roman" w:hAnsi="Times New Roman"/>
              </w:rPr>
              <w:t xml:space="preserve">Kiểm tra trạng thái hoàn thành của Session trước đó. Nếu hợp lệ, hiển thị danh sách bài học; nếu không, hiển thị thông báo khóa.</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Nhấp chọn xem Video bài giảng</w:t>
            </w:r>
          </w:p>
        </w:tc>
        <w:tc>
          <w:tcPr>
            <w:shd w:fill="FAFAFA"/>
          </w:tcPr>
          <w:p>
            <w:pPr>
              <w:spacing w:before="60" w:after="60"/>
            </w:pPr>
            <w:r>
              <w:rPr>
                <w:color w:val="000000"/>
                <w:sz w:val="22"/>
                <w:szCs w:val="22"/>
                <w:rFonts w:ascii="Times New Roman" w:cs="Times New Roman" w:eastAsia="Times New Roman" w:hAnsi="Times New Roman"/>
              </w:rPr>
              <w:t xml:space="preserve">Khởi chạy trình phát video, bắt đầu ghi nhận thời gian xem thực tế và chặn tính năng kéo thanh trượt tiến trình (seek bar).</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Xem hết video bài giảng (không tua)</w:t>
            </w:r>
          </w:p>
        </w:tc>
        <w:tc>
          <w:tcPr>
            <w:shd w:fill="FFFFFF"/>
          </w:tcPr>
          <w:p>
            <w:pPr>
              <w:spacing w:before="60" w:after="60"/>
            </w:pPr>
            <w:r>
              <w:rPr>
                <w:color w:val="000000"/>
                <w:sz w:val="22"/>
                <w:szCs w:val="22"/>
                <w:rFonts w:ascii="Times New Roman" w:cs="Times New Roman" w:eastAsia="Times New Roman" w:hAnsi="Times New Roman"/>
              </w:rPr>
              <w:t xml:space="preserve">Xác nhận thời gian xem đạt yêu cầu, cập nhật trạng thái hoàn thành phần Video và mở khóa bài tập thực hành đi kèm.</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Làm bài tập thực hành / Trả lời Quiz</w:t>
            </w:r>
          </w:p>
        </w:tc>
        <w:tc>
          <w:tcPr>
            <w:shd w:fill="FAFAFA"/>
          </w:tcPr>
          <w:p>
            <w:pPr>
              <w:spacing w:before="60" w:after="60"/>
            </w:pPr>
            <w:r>
              <w:rPr>
                <w:color w:val="000000"/>
                <w:sz w:val="22"/>
                <w:szCs w:val="22"/>
                <w:rFonts w:ascii="Times New Roman" w:cs="Times New Roman" w:eastAsia="Times New Roman" w:hAnsi="Times New Roman"/>
              </w:rPr>
              <w:t xml:space="preserve">Nhận bài nộp, chấm điểm tự động (đối với Quiz) hoặc ghi nhận trạng thái nộp bài (đối với bài tập tự luận).</w:t>
            </w:r>
          </w:p>
        </w:tc>
      </w:tr>
      <w:tr>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Yêu cầu chuyển sang bài học tiếp theo</w:t>
            </w:r>
          </w:p>
        </w:tc>
        <w:tc>
          <w:tcPr>
            <w:shd w:fill="FFFFFF"/>
          </w:tcPr>
          <w:p>
            <w:pPr>
              <w:spacing w:before="60" w:after="60"/>
            </w:pPr>
            <w:r>
              <w:rPr>
                <w:color w:val="000000"/>
                <w:sz w:val="22"/>
                <w:szCs w:val="22"/>
                <w:rFonts w:ascii="Times New Roman" w:cs="Times New Roman" w:eastAsia="Times New Roman" w:hAnsi="Times New Roman"/>
              </w:rPr>
              <w:t xml:space="preserve">Kiểm tra toàn bộ điều kiện hoàn thành của bài học hiện tại. Nếu đạt, mở khóa bài học tiếp theo; nếu không, yêu cầu hoàn thành các phần còn thiếu.</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4: Xây dựng Lộ trình Học tập Chi tiết (Study Roadmap) cho 20 Sessions</w:t>
      </w:r>
    </w:p>
    <w:p>
      <w:pPr>
        <w:spacing w:after="120" w:line="276"/>
      </w:pPr>
      <w:r>
        <w:rPr>
          <w:color w:val="000000"/>
          <w:sz w:val="24"/>
          <w:szCs w:val="24"/>
          <w:rFonts w:ascii="Times New Roman" w:cs="Times New Roman" w:eastAsia="Times New Roman" w:hAnsi="Times New Roman"/>
        </w:rPr>
        <w:t xml:space="preserve">Dựa trên cấu trúc chương trình học được trích xuất từ hệ thống, em phân chia lộ trình 20 Sessions thành 4 giai đoạn chiến lược để phân bổ thời gian hợp lý: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Giai đoạn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Phạm vi Session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Nội dung trọng tâm</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Sản phẩm đầu ra dự kiến</w:t>
            </w:r>
          </w:p>
        </w:tc>
      </w:tr>
      <w:tr>
        <w:tc>
          <w:tcPr>
            <w:shd w:fill="FFFFFF"/>
          </w:tcPr>
          <w:p>
            <w:pPr>
              <w:spacing w:before="60" w:after="60"/>
            </w:pPr>
            <w:r>
              <w:rPr>
                <w:color w:val="000000"/>
                <w:sz w:val="22"/>
                <w:szCs w:val="22"/>
                <w:rFonts w:ascii="Times New Roman" w:cs="Times New Roman" w:eastAsia="Times New Roman" w:hAnsi="Times New Roman"/>
              </w:rPr>
              <w:t xml:space="preserve">Giai đoạn 1: Khởi động &amp; Khảo sát</w:t>
            </w:r>
          </w:p>
        </w:tc>
        <w:tc>
          <w:tcPr>
            <w:shd w:fill="FFFFFF"/>
          </w:tcPr>
          <w:p>
            <w:pPr>
              <w:spacing w:before="60" w:after="60"/>
            </w:pPr>
            <w:r>
              <w:rPr>
                <w:color w:val="000000"/>
                <w:sz w:val="22"/>
                <w:szCs w:val="22"/>
                <w:rFonts w:ascii="Times New Roman" w:cs="Times New Roman" w:eastAsia="Times New Roman" w:hAnsi="Times New Roman"/>
              </w:rPr>
              <w:t xml:space="preserve">Session 01 - Session 04</w:t>
            </w:r>
          </w:p>
        </w:tc>
        <w:tc>
          <w:tcPr>
            <w:shd w:fill="FFFFFF"/>
          </w:tcPr>
          <w:p>
            <w:pPr>
              <w:spacing w:before="60" w:after="60"/>
            </w:pPr>
            <w:r>
              <w:rPr>
                <w:color w:val="000000"/>
                <w:sz w:val="22"/>
                <w:szCs w:val="22"/>
                <w:rFonts w:ascii="Times New Roman" w:cs="Times New Roman" w:eastAsia="Times New Roman" w:hAnsi="Times New Roman"/>
              </w:rPr>
              <w:t xml:space="preserve">Hiểu về SDLC, các mô hình phát triển phần mềm. Thực hành kỹ thuật thu thập yêu cầu, xác định Stakeholders và phân loại Functional/Non-functional requirements.</w:t>
            </w:r>
          </w:p>
        </w:tc>
        <w:tc>
          <w:tcPr>
            <w:shd w:fill="FFFFFF"/>
          </w:tcPr>
          <w:p>
            <w:pPr>
              <w:spacing w:before="60" w:after="60"/>
            </w:pPr>
            <w:r>
              <w:rPr>
                <w:color w:val="000000"/>
                <w:sz w:val="22"/>
                <w:szCs w:val="22"/>
                <w:rFonts w:ascii="Times New Roman" w:cs="Times New Roman" w:eastAsia="Times New Roman" w:hAnsi="Times New Roman"/>
              </w:rPr>
              <w:t xml:space="preserve">Mindmap định hướng môn học, Báo cáo khảo sát yêu cầu hệ thống RikkeiCare/QuickBite.</w:t>
            </w:r>
          </w:p>
        </w:tc>
      </w:tr>
      <w:tr>
        <w:tc>
          <w:tcPr>
            <w:shd w:fill="FAFAFA"/>
          </w:tcPr>
          <w:p>
            <w:pPr>
              <w:spacing w:before="60" w:after="60"/>
            </w:pPr>
            <w:r>
              <w:rPr>
                <w:color w:val="000000"/>
                <w:sz w:val="22"/>
                <w:szCs w:val="22"/>
                <w:rFonts w:ascii="Times New Roman" w:cs="Times New Roman" w:eastAsia="Times New Roman" w:hAnsi="Times New Roman"/>
              </w:rPr>
              <w:t xml:space="preserve">Giai đoạn 2: Mô hình hóa UML</w:t>
            </w:r>
          </w:p>
        </w:tc>
        <w:tc>
          <w:tcPr>
            <w:shd w:fill="FAFAFA"/>
          </w:tcPr>
          <w:p>
            <w:pPr>
              <w:spacing w:before="60" w:after="60"/>
            </w:pPr>
            <w:r>
              <w:rPr>
                <w:color w:val="000000"/>
                <w:sz w:val="22"/>
                <w:szCs w:val="22"/>
                <w:rFonts w:ascii="Times New Roman" w:cs="Times New Roman" w:eastAsia="Times New Roman" w:hAnsi="Times New Roman"/>
              </w:rPr>
              <w:t xml:space="preserve">Session 05 - Session 12</w:t>
            </w:r>
          </w:p>
        </w:tc>
        <w:tc>
          <w:tcPr>
            <w:shd w:fill="FAFAFA"/>
          </w:tcPr>
          <w:p>
            <w:pPr>
              <w:spacing w:before="60" w:after="60"/>
            </w:pPr>
            <w:r>
              <w:rPr>
                <w:color w:val="000000"/>
                <w:sz w:val="22"/>
                <w:szCs w:val="22"/>
                <w:rFonts w:ascii="Times New Roman" w:cs="Times New Roman" w:eastAsia="Times New Roman" w:hAnsi="Times New Roman"/>
              </w:rPr>
              <w:t xml:space="preserve">Vẽ sơ đồ Activity Diagram, Use Case Diagram, Class Diagram và Sequence Diagram. Tham gia thi Hackathon giữa kỳ để kiểm tra năng lực.</w:t>
            </w:r>
          </w:p>
        </w:tc>
        <w:tc>
          <w:tcPr>
            <w:shd w:fill="FAFAFA"/>
          </w:tcPr>
          <w:p>
            <w:pPr>
              <w:spacing w:before="60" w:after="60"/>
            </w:pPr>
            <w:r>
              <w:rPr>
                <w:color w:val="000000"/>
                <w:sz w:val="22"/>
                <w:szCs w:val="22"/>
                <w:rFonts w:ascii="Times New Roman" w:cs="Times New Roman" w:eastAsia="Times New Roman" w:hAnsi="Times New Roman"/>
              </w:rPr>
              <w:t xml:space="preserve">Bộ sơ đồ UML hoàn chỉnh, đặc tả Use Case chi tiết cho hệ thống thực tế.</w:t>
            </w:r>
          </w:p>
        </w:tc>
      </w:tr>
      <w:tr>
        <w:tc>
          <w:tcPr>
            <w:shd w:fill="FFFFFF"/>
          </w:tcPr>
          <w:p>
            <w:pPr>
              <w:spacing w:before="60" w:after="60"/>
            </w:pPr>
            <w:r>
              <w:rPr>
                <w:color w:val="000000"/>
                <w:sz w:val="22"/>
                <w:szCs w:val="22"/>
                <w:rFonts w:ascii="Times New Roman" w:cs="Times New Roman" w:eastAsia="Times New Roman" w:hAnsi="Times New Roman"/>
              </w:rPr>
              <w:t xml:space="preserve">Giai đoạn 3: Thiết kế Chi tiết</w:t>
            </w:r>
          </w:p>
        </w:tc>
        <w:tc>
          <w:tcPr>
            <w:shd w:fill="FFFFFF"/>
          </w:tcPr>
          <w:p>
            <w:pPr>
              <w:spacing w:before="60" w:after="60"/>
            </w:pPr>
            <w:r>
              <w:rPr>
                <w:color w:val="000000"/>
                <w:sz w:val="22"/>
                <w:szCs w:val="22"/>
                <w:rFonts w:ascii="Times New Roman" w:cs="Times New Roman" w:eastAsia="Times New Roman" w:hAnsi="Times New Roman"/>
              </w:rPr>
              <w:t xml:space="preserve">Session 13 - Session 16</w:t>
            </w:r>
          </w:p>
        </w:tc>
        <w:tc>
          <w:tcPr>
            <w:shd w:fill="FFFFFF"/>
          </w:tcPr>
          <w:p>
            <w:pPr>
              <w:spacing w:before="60" w:after="60"/>
            </w:pPr>
            <w:r>
              <w:rPr>
                <w:color w:val="000000"/>
                <w:sz w:val="22"/>
                <w:szCs w:val="22"/>
                <w:rFonts w:ascii="Times New Roman" w:cs="Times New Roman" w:eastAsia="Times New Roman" w:hAnsi="Times New Roman"/>
              </w:rPr>
              <w:t xml:space="preserve">Thiết kế giao diện người dùng UI/UX (Wireframe, Prototype) và thiết kế cơ sở dữ liệu quan hệ (ERD) chuẩn hóa.</w:t>
            </w:r>
          </w:p>
        </w:tc>
        <w:tc>
          <w:tcPr>
            <w:shd w:fill="FFFFFF"/>
          </w:tcPr>
          <w:p>
            <w:pPr>
              <w:spacing w:before="60" w:after="60"/>
            </w:pPr>
            <w:r>
              <w:rPr>
                <w:color w:val="000000"/>
                <w:sz w:val="22"/>
                <w:szCs w:val="22"/>
                <w:rFonts w:ascii="Times New Roman" w:cs="Times New Roman" w:eastAsia="Times New Roman" w:hAnsi="Times New Roman"/>
              </w:rPr>
              <w:t xml:space="preserve">Link Figma Prototype tương tác được, Sơ đồ ERD chuẩn hóa mức vật lý.</w:t>
            </w:r>
          </w:p>
        </w:tc>
      </w:tr>
      <w:tr>
        <w:tc>
          <w:tcPr>
            <w:shd w:fill="FAFAFA"/>
          </w:tcPr>
          <w:p>
            <w:pPr>
              <w:spacing w:before="60" w:after="60"/>
            </w:pPr>
            <w:r>
              <w:rPr>
                <w:color w:val="000000"/>
                <w:sz w:val="22"/>
                <w:szCs w:val="22"/>
                <w:rFonts w:ascii="Times New Roman" w:cs="Times New Roman" w:eastAsia="Times New Roman" w:hAnsi="Times New Roman"/>
              </w:rPr>
              <w:t xml:space="preserve">Giai đoạn 4: Đóng gói &amp; Bảo vệ</w:t>
            </w:r>
          </w:p>
        </w:tc>
        <w:tc>
          <w:tcPr>
            <w:shd w:fill="FAFAFA"/>
          </w:tcPr>
          <w:p>
            <w:pPr>
              <w:spacing w:before="60" w:after="60"/>
            </w:pPr>
            <w:r>
              <w:rPr>
                <w:color w:val="000000"/>
                <w:sz w:val="22"/>
                <w:szCs w:val="22"/>
                <w:rFonts w:ascii="Times New Roman" w:cs="Times New Roman" w:eastAsia="Times New Roman" w:hAnsi="Times New Roman"/>
              </w:rPr>
              <w:t xml:space="preserve">Session 17 - Session 20</w:t>
            </w:r>
          </w:p>
        </w:tc>
        <w:tc>
          <w:tcPr>
            <w:shd w:fill="FAFAFA"/>
          </w:tcPr>
          <w:p>
            <w:pPr>
              <w:spacing w:before="60" w:after="60"/>
            </w:pPr>
            <w:r>
              <w:rPr>
                <w:color w:val="000000"/>
                <w:sz w:val="22"/>
                <w:szCs w:val="22"/>
                <w:rFonts w:ascii="Times New Roman" w:cs="Times New Roman" w:eastAsia="Times New Roman" w:hAnsi="Times New Roman"/>
              </w:rPr>
              <w:t xml:space="preserve">Xây dựng kiến trúc hệ thống, viết tài liệu đặc tả yêu cầu phần mềm (SRS) hoàn chỉnh và hoàn thiện Mini Project tổng hợp.</w:t>
            </w:r>
          </w:p>
        </w:tc>
        <w:tc>
          <w:tcPr>
            <w:shd w:fill="FAFAFA"/>
          </w:tcPr>
          <w:p>
            <w:pPr>
              <w:spacing w:before="60" w:after="60"/>
            </w:pPr>
            <w:r>
              <w:rPr>
                <w:color w:val="000000"/>
                <w:sz w:val="22"/>
                <w:szCs w:val="22"/>
                <w:rFonts w:ascii="Times New Roman" w:cs="Times New Roman" w:eastAsia="Times New Roman" w:hAnsi="Times New Roman"/>
              </w:rPr>
              <w:t xml:space="preserve">Tài liệu SRS chuẩn IEEE 830, Slide thuyết trình bảo vệ Mini Project trước hội đồng.</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5: Đánh giá rủi ro và Chiến lược kiểm soát tiến độ</w:t>
      </w:r>
    </w:p>
    <w:p>
      <w:pPr>
        <w:spacing w:after="120" w:line="276"/>
      </w:pPr>
      <w:r>
        <w:rPr>
          <w:color w:val="000000"/>
          <w:sz w:val="24"/>
          <w:szCs w:val="24"/>
          <w:rFonts w:ascii="Times New Roman" w:cs="Times New Roman" w:eastAsia="Times New Roman" w:hAnsi="Times New Roman"/>
        </w:rPr>
        <w:t xml:space="preserve">Trong quá trình tự học, việc gặp phải các rào cản kỹ thuật hoặc mất động lực là điều khó tránh khỏi. Em đã chủ động xây dựng ma trận quản lý rủi ro để đảm bảo luôn đi đúng lộ trình: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Rủi ro 1: Bị tắc nghẽn ở các bài tập vẽ sơ đồ phức tạp (như Sequence Diagram hoặc Class Diagram). -&gt; Giải pháp: Sử dụng chức năng tạm dừng (pause) khi xem video để ghi chép kỹ các ký pháp, tham khảo tài liệu mẫu trên slide và chủ động đặt câu hỏi trên kênh Discord của lớp.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Rủi ro 2: Trễ deadline nộp bài tập do phân bổ thời gian không hợp lý. -&gt; Giải pháp: Thiết lập lịch học cố định vào các ngày Thứ 3, Thứ 5 và Thứ 7 hàng tuần. Sử dụng công cụ nhắc nhở để hoàn thành bài tập trước deadline ít nhất 24 giờ.</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Rủi ro 3: Gặp lỗi hệ thống LMS không ghi nhận tiến độ xem video. -&gt; Giải pháp: Không mở nhiều tab học tập cùng lúc, kiểm tra kết nối mạng ổn định trước khi học và chụp lại màn hình kết quả học tập để báo cáo kỹ thuật nếu phát sinh lỗi.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2026-09-07T17:10:55.979Z</dcterms:created>
  <dcterms:modified xsi:type="dcterms:W3CDTF">2026-09-07T17:10:55.979Z</dcterms:modified>
</cp:coreProperties>
</file>

<file path=docProps/custom.xml><?xml version="1.0" encoding="utf-8"?>
<Properties xmlns="http://schemas.openxmlformats.org/officeDocument/2006/custom-properties" xmlns:vt="http://schemas.openxmlformats.org/officeDocument/2006/docPropsVTypes"/>
</file>