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Xác định Entity, Attribute và Khóa chính</w:t>
      </w:r>
    </w:p>
    <w:p>
      <w:pPr>
        <w:spacing w:after="120" w:line="276"/>
      </w:pPr>
      <w:r>
        <w:rPr>
          <w:color w:val="000000"/>
          <w:sz w:val="24"/>
          <w:szCs w:val="24"/>
          <w:rFonts w:ascii="Times New Roman" w:cs="Times New Roman" w:eastAsia="Times New Roman" w:hAnsi="Times New Roman"/>
        </w:rPr>
        <w:t xml:space="preserve">Sau khi phân tích yêu cầu nghiệp vụ của sàn giao dịch bất động sản RikkeiRealty cho phân hệ Quản lý căn hộ cho thuê, tôi đã hoàn thiện danh sách các thực thể (Entity) cùng thuộc tính (Attribute) và khóa chính (Primary Key) tương ứng như sau.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Entity CAN_HO: Lưu trữ thông tin chi tiết từng căn hộ thuộc sàn giao dịch.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Entity HOP_DONG_THUE: Theo dõi thông tin hợp đồng thuê căn hộ hiệu lực.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Entity KHU_VUC: Phân loại căn hộ theo từng khu vực địa lý cụ thể.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Entity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Attribute cần lưu</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Khóa chính (PK) đề xuất</w:t>
            </w:r>
          </w:p>
        </w:tc>
      </w:tr>
      <w:tr>
        <w:tc>
          <w:tcPr>
            <w:shd w:fill="FFFFFF"/>
          </w:tcPr>
          <w:p>
            <w:pPr>
              <w:spacing w:before="60" w:after="60"/>
            </w:pPr>
            <w:r>
              <w:rPr>
                <w:color w:val="000000"/>
                <w:sz w:val="22"/>
                <w:szCs w:val="22"/>
                <w:rFonts w:ascii="Times New Roman" w:cs="Times New Roman" w:eastAsia="Times New Roman" w:hAnsi="Times New Roman"/>
              </w:rPr>
              <w:t xml:space="preserve">CAN_HO</w:t>
            </w:r>
          </w:p>
        </w:tc>
        <w:tc>
          <w:tcPr>
            <w:shd w:fill="FFFFFF"/>
          </w:tcPr>
          <w:p>
            <w:pPr>
              <w:spacing w:before="60" w:after="60"/>
            </w:pPr>
            <w:r>
              <w:rPr>
                <w:color w:val="000000"/>
                <w:sz w:val="22"/>
                <w:szCs w:val="22"/>
                <w:rFonts w:ascii="Times New Roman" w:cs="Times New Roman" w:eastAsia="Times New Roman" w:hAnsi="Times New Roman"/>
              </w:rPr>
              <w:t xml:space="preserve">MaCH, DienTich, SoTang</w:t>
            </w:r>
          </w:p>
        </w:tc>
        <w:tc>
          <w:tcPr>
            <w:shd w:fill="FFFFFF"/>
          </w:tcPr>
          <w:p>
            <w:pPr>
              <w:spacing w:before="60" w:after="60"/>
            </w:pPr>
            <w:r>
              <w:rPr>
                <w:color w:val="000000"/>
                <w:sz w:val="22"/>
                <w:szCs w:val="22"/>
                <w:rFonts w:ascii="Times New Roman" w:cs="Times New Roman" w:eastAsia="Times New Roman" w:hAnsi="Times New Roman"/>
              </w:rPr>
              <w:t xml:space="preserve">MaCH</w:t>
            </w:r>
          </w:p>
        </w:tc>
      </w:tr>
      <w:tr>
        <w:tc>
          <w:tcPr>
            <w:shd w:fill="FAFAFA"/>
          </w:tcPr>
          <w:p>
            <w:pPr>
              <w:spacing w:before="60" w:after="60"/>
            </w:pPr>
            <w:r>
              <w:rPr>
                <w:color w:val="000000"/>
                <w:sz w:val="22"/>
                <w:szCs w:val="22"/>
                <w:rFonts w:ascii="Times New Roman" w:cs="Times New Roman" w:eastAsia="Times New Roman" w:hAnsi="Times New Roman"/>
              </w:rPr>
              <w:t xml:space="preserve">HOP_DONG_THUE</w:t>
            </w:r>
          </w:p>
        </w:tc>
        <w:tc>
          <w:tcPr>
            <w:shd w:fill="FAFAFA"/>
          </w:tcPr>
          <w:p>
            <w:pPr>
              <w:spacing w:before="60" w:after="60"/>
            </w:pPr>
            <w:r>
              <w:rPr>
                <w:color w:val="000000"/>
                <w:sz w:val="22"/>
                <w:szCs w:val="22"/>
                <w:rFonts w:ascii="Times New Roman" w:cs="Times New Roman" w:eastAsia="Times New Roman" w:hAnsi="Times New Roman"/>
              </w:rPr>
              <w:t xml:space="preserve">MaHD, NgayBatDau, NgayKetThuc</w:t>
            </w:r>
          </w:p>
        </w:tc>
        <w:tc>
          <w:tcPr>
            <w:shd w:fill="FAFAFA"/>
          </w:tcPr>
          <w:p>
            <w:pPr>
              <w:spacing w:before="60" w:after="60"/>
            </w:pPr>
            <w:r>
              <w:rPr>
                <w:color w:val="000000"/>
                <w:sz w:val="22"/>
                <w:szCs w:val="22"/>
                <w:rFonts w:ascii="Times New Roman" w:cs="Times New Roman" w:eastAsia="Times New Roman" w:hAnsi="Times New Roman"/>
              </w:rPr>
              <w:t xml:space="preserve">MaHD</w:t>
            </w:r>
          </w:p>
        </w:tc>
      </w:tr>
      <w:tr>
        <w:tc>
          <w:tcPr>
            <w:shd w:fill="FFFFFF"/>
          </w:tcPr>
          <w:p>
            <w:pPr>
              <w:spacing w:before="60" w:after="60"/>
            </w:pPr>
            <w:r>
              <w:rPr>
                <w:color w:val="000000"/>
                <w:sz w:val="22"/>
                <w:szCs w:val="22"/>
                <w:rFonts w:ascii="Times New Roman" w:cs="Times New Roman" w:eastAsia="Times New Roman" w:hAnsi="Times New Roman"/>
              </w:rPr>
              <w:t xml:space="preserve">KHU_VUC</w:t>
            </w:r>
          </w:p>
        </w:tc>
        <w:tc>
          <w:tcPr>
            <w:shd w:fill="FFFFFF"/>
          </w:tcPr>
          <w:p>
            <w:pPr>
              <w:spacing w:before="60" w:after="60"/>
            </w:pPr>
            <w:r>
              <w:rPr>
                <w:color w:val="000000"/>
                <w:sz w:val="22"/>
                <w:szCs w:val="22"/>
                <w:rFonts w:ascii="Times New Roman" w:cs="Times New Roman" w:eastAsia="Times New Roman" w:hAnsi="Times New Roman"/>
              </w:rPr>
              <w:t xml:space="preserve">MaKhuVuc, TenKhuVuc</w:t>
            </w:r>
          </w:p>
        </w:tc>
        <w:tc>
          <w:tcPr>
            <w:shd w:fill="FFFFFF"/>
          </w:tcPr>
          <w:p>
            <w:pPr>
              <w:spacing w:before="60" w:after="60"/>
            </w:pPr>
            <w:r>
              <w:rPr>
                <w:color w:val="000000"/>
                <w:sz w:val="22"/>
                <w:szCs w:val="22"/>
                <w:rFonts w:ascii="Times New Roman" w:cs="Times New Roman" w:eastAsia="Times New Roman" w:hAnsi="Times New Roman"/>
              </w:rPr>
              <w:t xml:space="preserve">MaKhuVuc</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Thiết kế quan hệ và Khóa ngoại</w:t>
      </w:r>
    </w:p>
    <w:p>
      <w:pPr>
        <w:spacing w:after="120" w:line="276"/>
      </w:pPr>
      <w:r>
        <w:rPr>
          <w:color w:val="000000"/>
          <w:sz w:val="24"/>
          <w:szCs w:val="24"/>
          <w:rFonts w:ascii="Times New Roman" w:cs="Times New Roman" w:eastAsia="Times New Roman" w:hAnsi="Times New Roman"/>
        </w:rPr>
        <w:t xml:space="preserve">Trong phần này, tôi tiến hành xây dựng sơ đồ thực thể kết hợp (ERD) với hai loại quan hệ cốt lõi theo đúng yêu cầu đề bài, đảm bảo tính toàn vẹn tham chiếu cho cơ sở dữ liệu.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Quan hệ giữa Khu vực và CAN_HO (1 - N): Một khu vực có thể chứa nhiều căn hộ hoặc chưa có căn hộ nào, nhưng mỗi căn hộ bắt buộc phải thuộc về đúng một khu vực duy nhất. Khóa ngoại 'MaKhuVuc' được đặt vào bảng CAN_HO.</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Quan hệ giữa CAN_HO và HOP_DONG_THUE (1 - 1 tùy chọn): Một căn hộ tại một thời điểm có thể đang có đúng một hợp đồng thuê hiệu lực hoặc chưa cho thuê (0 hoặc 1), và ngược lại mỗi hợp đồng thuê gắn liền chính xác với một căn hộ. Khóa ngoại 'MaCH' được đặt vào bảng HOP_DONG_THUE.</w:t>
      </w:r>
    </w:p>
    <w:p>
      <w:pPr>
        <w:spacing w:before="240" w:after="120"/>
      </w:pPr>
      <w:r>
        <w:rPr>
          <w:b/>
          <w:bCs/>
          <w:color w:val="000000"/>
          <w:sz w:val="26"/>
          <w:szCs w:val="26"/>
          <w:rFonts w:ascii="Times New Roman" w:cs="Times New Roman" w:eastAsia="Times New Roman" w:hAnsi="Times New Roman"/>
        </w:rPr>
        <w:t xml:space="preserve">Nhiệm vụ 3: Chuẩn hóa dữ liệu và Khắc phục vi phạm 3NF</w:t>
      </w:r>
    </w:p>
    <w:p>
      <w:pPr>
        <w:spacing w:after="120" w:line="276"/>
      </w:pPr>
      <w:r>
        <w:rPr>
          <w:color w:val="000000"/>
          <w:sz w:val="24"/>
          <w:szCs w:val="24"/>
          <w:rFonts w:ascii="Times New Roman" w:cs="Times New Roman" w:eastAsia="Times New Roman" w:hAnsi="Times New Roman"/>
        </w:rPr>
        <w:t xml:space="preserve">Phân tích vi phạm dạng chuẩn 3NF (Phụ thuộc bắc cầu - Transitive Dependency):</w:t>
      </w:r>
    </w:p>
    <w:p>
      <w:pPr>
        <w:spacing w:after="120" w:line="276"/>
      </w:pPr>
      <w:r>
        <w:rPr>
          <w:color w:val="000000"/>
          <w:sz w:val="24"/>
          <w:szCs w:val="24"/>
          <w:rFonts w:ascii="Times New Roman" w:cs="Times New Roman" w:eastAsia="Times New Roman" w:hAnsi="Times New Roman"/>
        </w:rPr>
        <w:t xml:space="preserve">Trong bảng dữ liệu nháp trên, khóa chính là 'MaCH'. Ta thấy các phụ thuộc hàm xuất hiện: 'MaCH' -&gt; 'MaKhuVuc' và 'MaKhuVuc' -&gt; 'TenKhuVuc'. Do đó, 'MaCH' -&gt; 'TenKhuVuc' là một phụ thuộc bắc cầu thông qua thuộc tính trung gian 'MaKhuVuc'. Điều này dẫn đến việc cột 'TenKhuVuc' bị lặp lại nhiều lần khi có nhiều căn hộ cùng thuộc một khu vực, gây lãng phí dung lượng lưu trữ và tiềm ẩn lỗi bất thường khi cập nhật dữ liệu (Anomalies).</w:t>
      </w:r>
    </w:p>
    <w:p>
      <w:pPr>
        <w:spacing w:after="120" w:line="276"/>
      </w:pPr>
      <w:r>
        <w:rPr>
          <w:color w:val="000000"/>
          <w:sz w:val="24"/>
          <w:szCs w:val="24"/>
          <w:rFonts w:ascii="Times New Roman" w:cs="Times New Roman" w:eastAsia="Times New Roman" w:hAnsi="Times New Roman"/>
        </w:rPr>
        <w:t xml:space="preserve">Đề xuất cách tách bảng đạt chuẩn 3NF:</w:t>
      </w:r>
    </w:p>
    <w:p>
      <w:pPr>
        <w:spacing w:after="120" w:line="276"/>
      </w:pPr>
      <w:r>
        <w:rPr>
          <w:color w:val="000000"/>
          <w:sz w:val="24"/>
          <w:szCs w:val="24"/>
          <w:rFonts w:ascii="Times New Roman" w:cs="Times New Roman" w:eastAsia="Times New Roman" w:hAnsi="Times New Roman"/>
        </w:rPr>
        <w:t xml:space="preserve">Ta tách bảng nháp ban đầu thành hai bảng riêng biệt để loại bỏ hoàn toàn phụ thuộc bắc cầu:</w:t>
      </w:r>
    </w:p>
    <w:p>
      <w:pPr>
        <w:spacing w:after="120" w:line="276"/>
      </w:pPr>
      <w:r>
        <w:rPr>
          <w:color w:val="000000"/>
          <w:sz w:val="24"/>
          <w:szCs w:val="24"/>
          <w:rFonts w:ascii="Times New Roman" w:cs="Times New Roman" w:eastAsia="Times New Roman" w:hAnsi="Times New Roman"/>
        </w:rPr>
        <w:t xml:space="preserve">1. Bảng CAN_HO: Lưu trữ các thông tin riêng của căn hộ gồm 'MaCH', 'DienTich', 'SoTang' và khóa ngoại 'MaKhuVuc'.</w:t>
      </w:r>
    </w:p>
    <w:p>
      <w:pPr>
        <w:spacing w:after="120" w:line="276"/>
      </w:pPr>
      <w:r>
        <w:rPr>
          <w:color w:val="000000"/>
          <w:sz w:val="24"/>
          <w:szCs w:val="24"/>
          <w:rFonts w:ascii="Times New Roman" w:cs="Times New Roman" w:eastAsia="Times New Roman" w:hAnsi="Times New Roman"/>
        </w:rPr>
        <w:t xml:space="preserve">2. Bảng KHU_VUC: Lưu trữ thông tin danh mục khu vực gồm khóa chính 'MaKhuVuc' và 'TenKhuVuc'.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Việc tách bảng giúp tuân thủ nghiêm ngặt dạng chuẩn 3NF.</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khi thay đổi tên khu vực, ta chỉ cần cập nhật tại một dòng duy nhất trong bảng KHU_VUC.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MaCH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DienTich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MaKhuVuc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TenKhuVuc</w:t>
            </w:r>
          </w:p>
        </w:tc>
      </w:tr>
      <w:tr>
        <w:tc>
          <w:tcPr>
            <w:shd w:fill="FFFFFF"/>
          </w:tcPr>
          <w:p>
            <w:pPr>
              <w:spacing w:before="60" w:after="60"/>
            </w:pPr>
            <w:r>
              <w:rPr>
                <w:color w:val="000000"/>
                <w:sz w:val="22"/>
                <w:szCs w:val="22"/>
                <w:rFonts w:ascii="Times New Roman" w:cs="Times New Roman" w:eastAsia="Times New Roman" w:hAnsi="Times New Roman"/>
              </w:rPr>
              <w:t xml:space="preserve">CH01</w:t>
            </w:r>
          </w:p>
        </w:tc>
        <w:tc>
          <w:tcPr>
            <w:shd w:fill="FFFFFF"/>
          </w:tcPr>
          <w:p>
            <w:pPr>
              <w:spacing w:before="60" w:after="60"/>
            </w:pPr>
            <w:r>
              <w:rPr>
                <w:color w:val="000000"/>
                <w:sz w:val="22"/>
                <w:szCs w:val="22"/>
                <w:rFonts w:ascii="Times New Roman" w:cs="Times New Roman" w:eastAsia="Times New Roman" w:hAnsi="Times New Roman"/>
              </w:rPr>
              <w:t xml:space="preserve">45</w:t>
            </w:r>
          </w:p>
        </w:tc>
        <w:tc>
          <w:tcPr>
            <w:shd w:fill="FFFFFF"/>
          </w:tcPr>
          <w:p>
            <w:pPr>
              <w:spacing w:before="60" w:after="60"/>
            </w:pPr>
            <w:r>
              <w:rPr>
                <w:color w:val="000000"/>
                <w:sz w:val="22"/>
                <w:szCs w:val="22"/>
                <w:rFonts w:ascii="Times New Roman" w:cs="Times New Roman" w:eastAsia="Times New Roman" w:hAnsi="Times New Roman"/>
              </w:rPr>
              <w:t xml:space="preserve">KV01</w:t>
            </w:r>
          </w:p>
        </w:tc>
        <w:tc>
          <w:tcPr>
            <w:shd w:fill="FFFFFF"/>
          </w:tcPr>
          <w:p>
            <w:pPr>
              <w:spacing w:before="60" w:after="60"/>
            </w:pPr>
            <w:r>
              <w:rPr>
                <w:color w:val="000000"/>
                <w:sz w:val="22"/>
                <w:szCs w:val="22"/>
                <w:rFonts w:ascii="Times New Roman" w:cs="Times New Roman" w:eastAsia="Times New Roman" w:hAnsi="Times New Roman"/>
              </w:rPr>
              <w:t xml:space="preserve">Quận 1</w:t>
            </w:r>
          </w:p>
        </w:tc>
      </w:tr>
      <w:tr>
        <w:tc>
          <w:tcPr>
            <w:shd w:fill="FAFAFA"/>
          </w:tcPr>
          <w:p>
            <w:pPr>
              <w:spacing w:before="60" w:after="60"/>
            </w:pPr>
            <w:r>
              <w:rPr>
                <w:color w:val="000000"/>
                <w:sz w:val="22"/>
                <w:szCs w:val="22"/>
                <w:rFonts w:ascii="Times New Roman" w:cs="Times New Roman" w:eastAsia="Times New Roman" w:hAnsi="Times New Roman"/>
              </w:rPr>
              <w:t xml:space="preserve">CH02</w:t>
            </w:r>
          </w:p>
        </w:tc>
        <w:tc>
          <w:tcPr>
            <w:shd w:fill="FAFAFA"/>
          </w:tcPr>
          <w:p>
            <w:pPr>
              <w:spacing w:before="60" w:after="60"/>
            </w:pPr>
            <w:r>
              <w:rPr>
                <w:color w:val="000000"/>
                <w:sz w:val="22"/>
                <w:szCs w:val="22"/>
                <w:rFonts w:ascii="Times New Roman" w:cs="Times New Roman" w:eastAsia="Times New Roman" w:hAnsi="Times New Roman"/>
              </w:rPr>
              <w:t xml:space="preserve">60</w:t>
            </w:r>
          </w:p>
        </w:tc>
        <w:tc>
          <w:tcPr>
            <w:shd w:fill="FAFAFA"/>
          </w:tcPr>
          <w:p>
            <w:pPr>
              <w:spacing w:before="60" w:after="60"/>
            </w:pPr>
            <w:r>
              <w:rPr>
                <w:color w:val="000000"/>
                <w:sz w:val="22"/>
                <w:szCs w:val="22"/>
                <w:rFonts w:ascii="Times New Roman" w:cs="Times New Roman" w:eastAsia="Times New Roman" w:hAnsi="Times New Roman"/>
              </w:rPr>
              <w:t xml:space="preserve">KV01</w:t>
            </w:r>
          </w:p>
        </w:tc>
        <w:tc>
          <w:tcPr>
            <w:shd w:fill="FAFAFA"/>
          </w:tcPr>
          <w:p>
            <w:pPr>
              <w:spacing w:before="60" w:after="60"/>
            </w:pPr>
            <w:r>
              <w:rPr>
                <w:color w:val="000000"/>
                <w:sz w:val="22"/>
                <w:szCs w:val="22"/>
                <w:rFonts w:ascii="Times New Roman" w:cs="Times New Roman" w:eastAsia="Times New Roman" w:hAnsi="Times New Roman"/>
              </w:rPr>
              <w:t xml:space="preserve">Quận 1</w:t>
            </w:r>
          </w:p>
        </w:tc>
      </w:tr>
      <w:tr>
        <w:tc>
          <w:tcPr>
            <w:shd w:fill="FFFFFF"/>
          </w:tcPr>
          <w:p>
            <w:pPr>
              <w:spacing w:before="60" w:after="60"/>
            </w:pPr>
            <w:r>
              <w:rPr>
                <w:color w:val="000000"/>
                <w:sz w:val="22"/>
                <w:szCs w:val="22"/>
                <w:rFonts w:ascii="Times New Roman" w:cs="Times New Roman" w:eastAsia="Times New Roman" w:hAnsi="Times New Roman"/>
              </w:rPr>
              <w:t xml:space="preserve">CH03</w:t>
            </w:r>
          </w:p>
        </w:tc>
        <w:tc>
          <w:tcPr>
            <w:shd w:fill="FFFFFF"/>
          </w:tcPr>
          <w:p>
            <w:pPr>
              <w:spacing w:before="60" w:after="60"/>
            </w:pPr>
            <w:r>
              <w:rPr>
                <w:color w:val="000000"/>
                <w:sz w:val="22"/>
                <w:szCs w:val="22"/>
                <w:rFonts w:ascii="Times New Roman" w:cs="Times New Roman" w:eastAsia="Times New Roman" w:hAnsi="Times New Roman"/>
              </w:rPr>
              <w:t xml:space="preserve">50</w:t>
            </w:r>
          </w:p>
        </w:tc>
        <w:tc>
          <w:tcPr>
            <w:shd w:fill="FFFFFF"/>
          </w:tcPr>
          <w:p>
            <w:pPr>
              <w:spacing w:before="60" w:after="60"/>
            </w:pPr>
            <w:r>
              <w:rPr>
                <w:color w:val="000000"/>
                <w:sz w:val="22"/>
                <w:szCs w:val="22"/>
                <w:rFonts w:ascii="Times New Roman" w:cs="Times New Roman" w:eastAsia="Times New Roman" w:hAnsi="Times New Roman"/>
              </w:rPr>
              <w:t xml:space="preserve">KV02</w:t>
            </w:r>
          </w:p>
        </w:tc>
        <w:tc>
          <w:tcPr>
            <w:shd w:fill="FFFFFF"/>
          </w:tcPr>
          <w:p>
            <w:pPr>
              <w:spacing w:before="60" w:after="60"/>
            </w:pPr>
            <w:r>
              <w:rPr>
                <w:color w:val="000000"/>
                <w:sz w:val="22"/>
                <w:szCs w:val="22"/>
                <w:rFonts w:ascii="Times New Roman" w:cs="Times New Roman" w:eastAsia="Times New Roman" w:hAnsi="Times New Roman"/>
              </w:rPr>
              <w:t xml:space="preserve">Quận 7</w:t>
            </w:r>
          </w:p>
        </w:tc>
      </w:tr>
    </w:tbl>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2026-09-23T02:32:16.920Z</dcterms:created>
  <dcterms:modified xsi:type="dcterms:W3CDTF">2026-09-23T02:32:16.920Z</dcterms:modified>
</cp:coreProperties>
</file>

<file path=docProps/custom.xml><?xml version="1.0" encoding="utf-8"?>
<Properties xmlns="http://schemas.openxmlformats.org/officeDocument/2006/custom-properties" xmlns:vt="http://schemas.openxmlformats.org/officeDocument/2006/docPropsVTypes"/>
</file>