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155A" w14:textId="4C7FCD77" w:rsidR="00456E53" w:rsidRPr="00456E53" w:rsidRDefault="00456E53" w:rsidP="00456E53">
      <w:pPr>
        <w:jc w:val="center"/>
        <w:rPr>
          <w:rFonts w:asciiTheme="majorHAnsi" w:hAnsiTheme="majorHAnsi" w:cstheme="majorHAnsi"/>
          <w:b/>
          <w:bCs/>
          <w:sz w:val="32"/>
          <w:szCs w:val="32"/>
          <w:lang w:val="en-US"/>
        </w:rPr>
      </w:pPr>
      <w:r w:rsidRPr="00456E53">
        <w:rPr>
          <w:rFonts w:asciiTheme="majorHAnsi" w:hAnsiTheme="majorHAnsi" w:cstheme="majorHAnsi"/>
          <w:b/>
          <w:bCs/>
          <w:sz w:val="32"/>
          <w:szCs w:val="32"/>
        </w:rPr>
        <w:t>Thực hành Rà Soát Tổng Hợp Bản Thảo SRS Rikkeishop</w:t>
      </w:r>
    </w:p>
    <w:p w14:paraId="663B1C9A" w14:textId="77777777" w:rsidR="00456E53" w:rsidRPr="00456E53" w:rsidRDefault="00456E53" w:rsidP="00456E53">
      <w:pPr>
        <w:rPr>
          <w:rFonts w:asciiTheme="majorHAnsi" w:hAnsiTheme="majorHAnsi" w:cstheme="majorHAnsi"/>
          <w:b/>
          <w:bCs/>
        </w:rPr>
      </w:pPr>
    </w:p>
    <w:p w14:paraId="2176A530" w14:textId="2422CDBA" w:rsidR="00456E53" w:rsidRPr="00456E53" w:rsidRDefault="00456E53" w:rsidP="00456E53">
      <w:pPr>
        <w:rPr>
          <w:rFonts w:asciiTheme="majorHAnsi" w:hAnsiTheme="majorHAnsi" w:cstheme="majorHAnsi"/>
          <w:b/>
          <w:bCs/>
        </w:rPr>
      </w:pPr>
      <w:r w:rsidRPr="00456E53">
        <w:rPr>
          <w:rFonts w:asciiTheme="majorHAnsi" w:hAnsiTheme="majorHAnsi" w:cstheme="majorHAnsi"/>
          <w:b/>
          <w:bCs/>
          <w:sz w:val="28"/>
          <w:szCs w:val="28"/>
        </w:rPr>
        <w:t>Bước 1</w:t>
      </w:r>
      <w:r w:rsidRPr="00456E53">
        <w:rPr>
          <w:rFonts w:asciiTheme="majorHAnsi" w:hAnsiTheme="majorHAnsi" w:cstheme="majorHAnsi"/>
          <w:b/>
          <w:bCs/>
        </w:rPr>
        <w:t xml:space="preserve"> — Xác định đúng vị trí IEEE 830</w:t>
      </w:r>
    </w:p>
    <w:tbl>
      <w:tblPr>
        <w:tblStyle w:val="TableGrid"/>
        <w:tblW w:w="0" w:type="auto"/>
        <w:tblLook w:val="04A0" w:firstRow="1" w:lastRow="0" w:firstColumn="1" w:lastColumn="0" w:noHBand="0" w:noVBand="1"/>
      </w:tblPr>
      <w:tblGrid>
        <w:gridCol w:w="2515"/>
        <w:gridCol w:w="2937"/>
        <w:gridCol w:w="3564"/>
      </w:tblGrid>
      <w:tr w:rsidR="00456E53" w:rsidRPr="00456E53" w14:paraId="486008A8" w14:textId="77777777" w:rsidTr="00456E53">
        <w:tc>
          <w:tcPr>
            <w:tcW w:w="0" w:type="auto"/>
            <w:hideMark/>
          </w:tcPr>
          <w:p w14:paraId="5FABF349" w14:textId="77777777" w:rsidR="00456E53" w:rsidRPr="00456E53" w:rsidRDefault="00456E53" w:rsidP="00456E53">
            <w:pPr>
              <w:spacing w:after="160" w:line="278" w:lineRule="auto"/>
              <w:rPr>
                <w:rFonts w:asciiTheme="majorHAnsi" w:hAnsiTheme="majorHAnsi" w:cstheme="majorHAnsi"/>
                <w:b/>
                <w:bCs/>
              </w:rPr>
            </w:pPr>
            <w:r w:rsidRPr="00456E53">
              <w:rPr>
                <w:rFonts w:asciiTheme="majorHAnsi" w:hAnsiTheme="majorHAnsi" w:cstheme="majorHAnsi"/>
                <w:b/>
                <w:bCs/>
              </w:rPr>
              <w:t>Nội dung</w:t>
            </w:r>
          </w:p>
        </w:tc>
        <w:tc>
          <w:tcPr>
            <w:tcW w:w="0" w:type="auto"/>
            <w:hideMark/>
          </w:tcPr>
          <w:p w14:paraId="62A110FB" w14:textId="77777777" w:rsidR="00456E53" w:rsidRPr="00456E53" w:rsidRDefault="00456E53" w:rsidP="00456E53">
            <w:pPr>
              <w:spacing w:after="160" w:line="278" w:lineRule="auto"/>
              <w:rPr>
                <w:rFonts w:asciiTheme="majorHAnsi" w:hAnsiTheme="majorHAnsi" w:cstheme="majorHAnsi"/>
                <w:b/>
                <w:bCs/>
              </w:rPr>
            </w:pPr>
            <w:r w:rsidRPr="00456E53">
              <w:rPr>
                <w:rFonts w:asciiTheme="majorHAnsi" w:hAnsiTheme="majorHAnsi" w:cstheme="majorHAnsi"/>
                <w:b/>
                <w:bCs/>
              </w:rPr>
              <w:t>Vị trí đề xuất</w:t>
            </w:r>
          </w:p>
        </w:tc>
        <w:tc>
          <w:tcPr>
            <w:tcW w:w="0" w:type="auto"/>
            <w:hideMark/>
          </w:tcPr>
          <w:p w14:paraId="581568BD" w14:textId="77777777" w:rsidR="00456E53" w:rsidRPr="00456E53" w:rsidRDefault="00456E53" w:rsidP="00456E53">
            <w:pPr>
              <w:spacing w:after="160" w:line="278" w:lineRule="auto"/>
              <w:rPr>
                <w:rFonts w:asciiTheme="majorHAnsi" w:hAnsiTheme="majorHAnsi" w:cstheme="majorHAnsi"/>
                <w:b/>
                <w:bCs/>
              </w:rPr>
            </w:pPr>
            <w:r w:rsidRPr="00456E53">
              <w:rPr>
                <w:rFonts w:asciiTheme="majorHAnsi" w:hAnsiTheme="majorHAnsi" w:cstheme="majorHAnsi"/>
                <w:b/>
                <w:bCs/>
              </w:rPr>
              <w:t>Đúng/Sai — vị trí đúng nếu sai</w:t>
            </w:r>
          </w:p>
        </w:tc>
      </w:tr>
      <w:tr w:rsidR="00456E53" w:rsidRPr="00456E53" w14:paraId="190CB976" w14:textId="77777777" w:rsidTr="00456E53">
        <w:tc>
          <w:tcPr>
            <w:tcW w:w="0" w:type="auto"/>
            <w:hideMark/>
          </w:tcPr>
          <w:p w14:paraId="2738E163"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Mục A (định nghĩa "Giỏ hàng")</w:t>
            </w:r>
          </w:p>
        </w:tc>
        <w:tc>
          <w:tcPr>
            <w:tcW w:w="0" w:type="auto"/>
            <w:hideMark/>
          </w:tcPr>
          <w:p w14:paraId="4C2B49F6"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rPr>
              <w:t>3.2 Functional Requirements</w:t>
            </w:r>
          </w:p>
        </w:tc>
        <w:tc>
          <w:tcPr>
            <w:tcW w:w="0" w:type="auto"/>
            <w:hideMark/>
          </w:tcPr>
          <w:p w14:paraId="33C148A5" w14:textId="4051276A"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 xml:space="preserve">Sai </w:t>
            </w:r>
            <w:r>
              <w:rPr>
                <w:rFonts w:asciiTheme="majorHAnsi" w:hAnsiTheme="majorHAnsi" w:cstheme="majorHAnsi"/>
                <w:b/>
                <w:bCs/>
                <w:lang w:val="en-US"/>
              </w:rPr>
              <w:t>-</w:t>
            </w:r>
            <w:r w:rsidRPr="00456E53">
              <w:rPr>
                <w:rFonts w:asciiTheme="majorHAnsi" w:hAnsiTheme="majorHAnsi" w:cstheme="majorHAnsi"/>
                <w:b/>
                <w:bCs/>
              </w:rPr>
              <w:t xml:space="preserve"> đúng là 1.3 Definitions, Acronyms and Abbreviations</w:t>
            </w:r>
          </w:p>
        </w:tc>
      </w:tr>
      <w:tr w:rsidR="00456E53" w:rsidRPr="00456E53" w14:paraId="02CD008B" w14:textId="77777777" w:rsidTr="00456E53">
        <w:tc>
          <w:tcPr>
            <w:tcW w:w="0" w:type="auto"/>
            <w:hideMark/>
          </w:tcPr>
          <w:p w14:paraId="18339D57"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Mục B (3 yêu cầu chức năng)</w:t>
            </w:r>
          </w:p>
        </w:tc>
        <w:tc>
          <w:tcPr>
            <w:tcW w:w="0" w:type="auto"/>
            <w:hideMark/>
          </w:tcPr>
          <w:p w14:paraId="0F27D24C"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rPr>
              <w:t>3.2 Functional Requirements</w:t>
            </w:r>
          </w:p>
        </w:tc>
        <w:tc>
          <w:tcPr>
            <w:tcW w:w="0" w:type="auto"/>
            <w:hideMark/>
          </w:tcPr>
          <w:p w14:paraId="05BB7039"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Đúng</w:t>
            </w:r>
          </w:p>
        </w:tc>
      </w:tr>
      <w:tr w:rsidR="00456E53" w:rsidRPr="00456E53" w14:paraId="7E3841C4" w14:textId="77777777" w:rsidTr="00456E53">
        <w:tc>
          <w:tcPr>
            <w:tcW w:w="0" w:type="auto"/>
            <w:hideMark/>
          </w:tcPr>
          <w:p w14:paraId="0D9A9311"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Danh sách Actor/Use Case tổng thể</w:t>
            </w:r>
          </w:p>
        </w:tc>
        <w:tc>
          <w:tcPr>
            <w:tcW w:w="0" w:type="auto"/>
            <w:hideMark/>
          </w:tcPr>
          <w:p w14:paraId="7E0899FD"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rPr>
              <w:t>2.2 Product Functions / 2.3 User Classes and Characteristics</w:t>
            </w:r>
          </w:p>
        </w:tc>
        <w:tc>
          <w:tcPr>
            <w:tcW w:w="0" w:type="auto"/>
            <w:hideMark/>
          </w:tcPr>
          <w:p w14:paraId="2B087333" w14:textId="0DEE1945"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Đúng</w:t>
            </w:r>
            <w:r w:rsidRPr="00456E53">
              <w:rPr>
                <w:rFonts w:asciiTheme="majorHAnsi" w:hAnsiTheme="majorHAnsi" w:cstheme="majorHAnsi"/>
              </w:rPr>
              <w:t xml:space="preserve"> </w:t>
            </w:r>
            <w:r w:rsidRPr="00456E53">
              <w:rPr>
                <w:rFonts w:asciiTheme="majorHAnsi" w:hAnsiTheme="majorHAnsi" w:cstheme="majorHAnsi"/>
              </w:rPr>
              <w:t xml:space="preserve">- </w:t>
            </w:r>
            <w:r w:rsidRPr="00456E53">
              <w:rPr>
                <w:rFonts w:asciiTheme="majorHAnsi" w:hAnsiTheme="majorHAnsi" w:cstheme="majorHAnsi"/>
              </w:rPr>
              <w:t>có thể trình bày Actor ở 2.3 và các chức năng tổng quan ở 2.2</w:t>
            </w:r>
          </w:p>
        </w:tc>
      </w:tr>
      <w:tr w:rsidR="00456E53" w:rsidRPr="00456E53" w14:paraId="19523483" w14:textId="77777777" w:rsidTr="00456E53">
        <w:tc>
          <w:tcPr>
            <w:tcW w:w="0" w:type="auto"/>
            <w:hideMark/>
          </w:tcPr>
          <w:p w14:paraId="4F3FFF07"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Sơ đồ Sequence áp mã giảm giá (minh họa REQ-02)</w:t>
            </w:r>
          </w:p>
        </w:tc>
        <w:tc>
          <w:tcPr>
            <w:tcW w:w="0" w:type="auto"/>
            <w:hideMark/>
          </w:tcPr>
          <w:p w14:paraId="65278F13"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rPr>
              <w:t>3.2 Functional Requirements</w:t>
            </w:r>
          </w:p>
        </w:tc>
        <w:tc>
          <w:tcPr>
            <w:tcW w:w="0" w:type="auto"/>
            <w:hideMark/>
          </w:tcPr>
          <w:p w14:paraId="39A8BC72" w14:textId="3AAD4D3E"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Đúng</w:t>
            </w:r>
            <w:r w:rsidRPr="00456E53">
              <w:rPr>
                <w:rFonts w:asciiTheme="majorHAnsi" w:hAnsiTheme="majorHAnsi" w:cstheme="majorHAnsi"/>
              </w:rPr>
              <w:t xml:space="preserve"> </w:t>
            </w:r>
            <w:r w:rsidRPr="00456E53">
              <w:rPr>
                <w:rFonts w:asciiTheme="majorHAnsi" w:hAnsiTheme="majorHAnsi" w:cstheme="majorHAnsi"/>
              </w:rPr>
              <w:t>-</w:t>
            </w:r>
            <w:r w:rsidRPr="00456E53">
              <w:rPr>
                <w:rFonts w:asciiTheme="majorHAnsi" w:hAnsiTheme="majorHAnsi" w:cstheme="majorHAnsi"/>
              </w:rPr>
              <w:t xml:space="preserve"> nên đặt ngay sau hoặc trong phần mô tả REQ-02 để minh họa luồng xử lý</w:t>
            </w:r>
          </w:p>
        </w:tc>
      </w:tr>
    </w:tbl>
    <w:p w14:paraId="5182F250" w14:textId="77777777" w:rsidR="00456E53" w:rsidRPr="00456E53" w:rsidRDefault="00456E53" w:rsidP="00456E53">
      <w:pPr>
        <w:rPr>
          <w:rFonts w:asciiTheme="majorHAnsi" w:hAnsiTheme="majorHAnsi" w:cstheme="majorHAnsi"/>
          <w:b/>
          <w:bCs/>
        </w:rPr>
      </w:pPr>
    </w:p>
    <w:p w14:paraId="4CD1F99F" w14:textId="2796D788" w:rsidR="00456E53" w:rsidRPr="00456E53" w:rsidRDefault="00456E53" w:rsidP="00456E53">
      <w:pPr>
        <w:rPr>
          <w:rFonts w:asciiTheme="majorHAnsi" w:hAnsiTheme="majorHAnsi" w:cstheme="majorHAnsi"/>
          <w:b/>
          <w:bCs/>
        </w:rPr>
      </w:pPr>
      <w:r w:rsidRPr="00456E53">
        <w:rPr>
          <w:rFonts w:asciiTheme="majorHAnsi" w:hAnsiTheme="majorHAnsi" w:cstheme="majorHAnsi"/>
          <w:b/>
          <w:bCs/>
          <w:sz w:val="28"/>
          <w:szCs w:val="28"/>
        </w:rPr>
        <w:t>Bước 2</w:t>
      </w:r>
      <w:r w:rsidRPr="00456E53">
        <w:rPr>
          <w:rFonts w:asciiTheme="majorHAnsi" w:hAnsiTheme="majorHAnsi" w:cstheme="majorHAnsi"/>
          <w:b/>
          <w:bCs/>
        </w:rPr>
        <w:t xml:space="preserve"> — Chuẩn hóa các yêu cầu chức năng</w:t>
      </w:r>
    </w:p>
    <w:tbl>
      <w:tblPr>
        <w:tblStyle w:val="TableGrid"/>
        <w:tblW w:w="0" w:type="auto"/>
        <w:tblLook w:val="04A0" w:firstRow="1" w:lastRow="0" w:firstColumn="1" w:lastColumn="0" w:noHBand="0" w:noVBand="1"/>
      </w:tblPr>
      <w:tblGrid>
        <w:gridCol w:w="851"/>
        <w:gridCol w:w="2977"/>
        <w:gridCol w:w="5188"/>
      </w:tblGrid>
      <w:tr w:rsidR="00456E53" w:rsidRPr="00456E53" w14:paraId="68797BE8" w14:textId="77777777" w:rsidTr="00456E53">
        <w:tc>
          <w:tcPr>
            <w:tcW w:w="0" w:type="auto"/>
            <w:hideMark/>
          </w:tcPr>
          <w:p w14:paraId="2E62358F" w14:textId="77777777" w:rsidR="00456E53" w:rsidRPr="00456E53" w:rsidRDefault="00456E53" w:rsidP="00456E53">
            <w:pPr>
              <w:spacing w:after="160" w:line="278" w:lineRule="auto"/>
              <w:rPr>
                <w:rFonts w:asciiTheme="majorHAnsi" w:hAnsiTheme="majorHAnsi" w:cstheme="majorHAnsi"/>
                <w:b/>
                <w:bCs/>
              </w:rPr>
            </w:pPr>
            <w:r w:rsidRPr="00456E53">
              <w:rPr>
                <w:rFonts w:asciiTheme="majorHAnsi" w:hAnsiTheme="majorHAnsi" w:cstheme="majorHAnsi"/>
                <w:b/>
                <w:bCs/>
              </w:rPr>
              <w:t>Mã</w:t>
            </w:r>
          </w:p>
        </w:tc>
        <w:tc>
          <w:tcPr>
            <w:tcW w:w="0" w:type="auto"/>
            <w:hideMark/>
          </w:tcPr>
          <w:p w14:paraId="08AD7EE7" w14:textId="77777777" w:rsidR="00456E53" w:rsidRPr="00456E53" w:rsidRDefault="00456E53" w:rsidP="00456E53">
            <w:pPr>
              <w:spacing w:after="160" w:line="278" w:lineRule="auto"/>
              <w:rPr>
                <w:rFonts w:asciiTheme="majorHAnsi" w:hAnsiTheme="majorHAnsi" w:cstheme="majorHAnsi"/>
                <w:b/>
                <w:bCs/>
              </w:rPr>
            </w:pPr>
            <w:r w:rsidRPr="00456E53">
              <w:rPr>
                <w:rFonts w:asciiTheme="majorHAnsi" w:hAnsiTheme="majorHAnsi" w:cstheme="majorHAnsi"/>
                <w:b/>
                <w:bCs/>
              </w:rPr>
              <w:t>Đặc tính vàng bị vi phạm</w:t>
            </w:r>
          </w:p>
        </w:tc>
        <w:tc>
          <w:tcPr>
            <w:tcW w:w="0" w:type="auto"/>
            <w:hideMark/>
          </w:tcPr>
          <w:p w14:paraId="02EA1021" w14:textId="77777777" w:rsidR="00456E53" w:rsidRPr="00456E53" w:rsidRDefault="00456E53" w:rsidP="00456E53">
            <w:pPr>
              <w:spacing w:after="160" w:line="278" w:lineRule="auto"/>
              <w:rPr>
                <w:rFonts w:asciiTheme="majorHAnsi" w:hAnsiTheme="majorHAnsi" w:cstheme="majorHAnsi"/>
                <w:b/>
                <w:bCs/>
              </w:rPr>
            </w:pPr>
            <w:r w:rsidRPr="00456E53">
              <w:rPr>
                <w:rFonts w:asciiTheme="majorHAnsi" w:hAnsiTheme="majorHAnsi" w:cstheme="majorHAnsi"/>
                <w:b/>
                <w:bCs/>
              </w:rPr>
              <w:t>Viết lại đạt chuẩn</w:t>
            </w:r>
          </w:p>
        </w:tc>
      </w:tr>
      <w:tr w:rsidR="00456E53" w:rsidRPr="00456E53" w14:paraId="54996C04" w14:textId="77777777" w:rsidTr="00456E53">
        <w:tc>
          <w:tcPr>
            <w:tcW w:w="0" w:type="auto"/>
            <w:hideMark/>
          </w:tcPr>
          <w:p w14:paraId="17935CC9"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REQ-02</w:t>
            </w:r>
          </w:p>
        </w:tc>
        <w:tc>
          <w:tcPr>
            <w:tcW w:w="0" w:type="auto"/>
            <w:hideMark/>
          </w:tcPr>
          <w:p w14:paraId="0B5B4BE9" w14:textId="0A483C06"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Complete (Đầy đủ)</w:t>
            </w:r>
            <w:r w:rsidRPr="00456E53">
              <w:rPr>
                <w:rFonts w:asciiTheme="majorHAnsi" w:hAnsiTheme="majorHAnsi" w:cstheme="majorHAnsi"/>
              </w:rPr>
              <w:t xml:space="preserve"> </w:t>
            </w:r>
            <w:r w:rsidRPr="00456E53">
              <w:rPr>
                <w:rFonts w:asciiTheme="majorHAnsi" w:hAnsiTheme="majorHAnsi" w:cstheme="majorHAnsi"/>
              </w:rPr>
              <w:t xml:space="preserve">- </w:t>
            </w:r>
            <w:r w:rsidRPr="00456E53">
              <w:rPr>
                <w:rFonts w:asciiTheme="majorHAnsi" w:hAnsiTheme="majorHAnsi" w:cstheme="majorHAnsi"/>
              </w:rPr>
              <w:t>chưa quy định trường hợp mã giảm giá không hợp lệ hoặc hết hạn; vì vậy chưa mô tả đầy đủ các tình huống xử lý.</w:t>
            </w:r>
          </w:p>
        </w:tc>
        <w:tc>
          <w:tcPr>
            <w:tcW w:w="0" w:type="auto"/>
            <w:hideMark/>
          </w:tcPr>
          <w:p w14:paraId="487BE8A9"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REQ-02:</w:t>
            </w:r>
            <w:r w:rsidRPr="00456E53">
              <w:rPr>
                <w:rFonts w:asciiTheme="majorHAnsi" w:hAnsiTheme="majorHAnsi" w:cstheme="majorHAnsi"/>
              </w:rPr>
              <w:t xml:space="preserve"> Khi khách hàng nhập mã giảm giá, hệ thống phải kiểm tra mã. Nếu mã hợp lệ và còn hạn sử dụng, hệ thống phải áp dụng đúng mức giảm giá được cấu hình và cập nhật tổng hóa đơn. Nếu mã không hợp lệ hoặc đã hết hạn, hệ thống không được áp dụng giảm giá và phải thông báo lý do cho khách hàng.</w:t>
            </w:r>
          </w:p>
        </w:tc>
      </w:tr>
      <w:tr w:rsidR="00456E53" w:rsidRPr="00456E53" w14:paraId="2600AE4C" w14:textId="77777777" w:rsidTr="00456E53">
        <w:tc>
          <w:tcPr>
            <w:tcW w:w="0" w:type="auto"/>
            <w:hideMark/>
          </w:tcPr>
          <w:p w14:paraId="1CD1C061"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REQ-03</w:t>
            </w:r>
          </w:p>
        </w:tc>
        <w:tc>
          <w:tcPr>
            <w:tcW w:w="0" w:type="auto"/>
            <w:hideMark/>
          </w:tcPr>
          <w:p w14:paraId="35CE046F" w14:textId="6ECCBF2E"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Verifiable (Có thể kiểm chứng)</w:t>
            </w:r>
            <w:r w:rsidRPr="00456E53">
              <w:rPr>
                <w:rFonts w:asciiTheme="majorHAnsi" w:hAnsiTheme="majorHAnsi" w:cstheme="majorHAnsi"/>
              </w:rPr>
              <w:t xml:space="preserve"> </w:t>
            </w:r>
            <w:r w:rsidRPr="00456E53">
              <w:rPr>
                <w:rFonts w:asciiTheme="majorHAnsi" w:hAnsiTheme="majorHAnsi" w:cstheme="majorHAnsi"/>
              </w:rPr>
              <w:t>-</w:t>
            </w:r>
            <w:r w:rsidRPr="00456E53">
              <w:rPr>
                <w:rFonts w:asciiTheme="majorHAnsi" w:hAnsiTheme="majorHAnsi" w:cstheme="majorHAnsi"/>
              </w:rPr>
              <w:t xml:space="preserve"> các từ “nhanh chóng” và “ổn định” không có tiêu chí đo lường cụ thể nên không thể kiểm thử rõ ràng.</w:t>
            </w:r>
          </w:p>
        </w:tc>
        <w:tc>
          <w:tcPr>
            <w:tcW w:w="0" w:type="auto"/>
            <w:hideMark/>
          </w:tcPr>
          <w:p w14:paraId="3B8CDCD5" w14:textId="77777777" w:rsidR="00456E53" w:rsidRPr="00456E53" w:rsidRDefault="00456E53" w:rsidP="00456E53">
            <w:pPr>
              <w:spacing w:after="160" w:line="278" w:lineRule="auto"/>
              <w:rPr>
                <w:rFonts w:asciiTheme="majorHAnsi" w:hAnsiTheme="majorHAnsi" w:cstheme="majorHAnsi"/>
              </w:rPr>
            </w:pPr>
            <w:r w:rsidRPr="00456E53">
              <w:rPr>
                <w:rFonts w:asciiTheme="majorHAnsi" w:hAnsiTheme="majorHAnsi" w:cstheme="majorHAnsi"/>
                <w:b/>
                <w:bCs/>
              </w:rPr>
              <w:t>REQ-03:</w:t>
            </w:r>
            <w:r w:rsidRPr="00456E53">
              <w:rPr>
                <w:rFonts w:asciiTheme="majorHAnsi" w:hAnsiTheme="majorHAnsi" w:cstheme="majorHAnsi"/>
              </w:rPr>
              <w:t xml:space="preserve"> Hệ thống phải hoàn tất xử lý yêu cầu thanh toán và trả kết quả thành công hoặc thất bại cho khách hàng trong không quá 3 giây đối với ít nhất 95% số giao dịch trong điều kiện tải bình thường. Khi thanh toán thất bại, hệ thống phải thông báo trạng thái giao dịch và lý do lỗi phù hợp.</w:t>
            </w:r>
          </w:p>
        </w:tc>
      </w:tr>
    </w:tbl>
    <w:p w14:paraId="3DE4CF02" w14:textId="77777777" w:rsidR="00FF3EC6" w:rsidRPr="00456E53" w:rsidRDefault="00FF3EC6">
      <w:pPr>
        <w:rPr>
          <w:rFonts w:asciiTheme="majorHAnsi" w:hAnsiTheme="majorHAnsi" w:cstheme="majorHAnsi"/>
        </w:rPr>
      </w:pPr>
    </w:p>
    <w:sectPr w:rsidR="00FF3EC6" w:rsidRPr="00456E53"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E53"/>
    <w:rsid w:val="002A7F3F"/>
    <w:rsid w:val="00331809"/>
    <w:rsid w:val="00456E53"/>
    <w:rsid w:val="00515861"/>
    <w:rsid w:val="006415DA"/>
    <w:rsid w:val="008228D6"/>
    <w:rsid w:val="00883AD7"/>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A2B3"/>
  <w15:chartTrackingRefBased/>
  <w15:docId w15:val="{D5CE79B5-3F96-464A-9FF6-D7547D4C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E53"/>
    <w:rPr>
      <w:rFonts w:eastAsiaTheme="majorEastAsia" w:cstheme="majorBidi"/>
      <w:color w:val="272727" w:themeColor="text1" w:themeTint="D8"/>
    </w:rPr>
  </w:style>
  <w:style w:type="paragraph" w:styleId="Title">
    <w:name w:val="Title"/>
    <w:basedOn w:val="Normal"/>
    <w:next w:val="Normal"/>
    <w:link w:val="TitleChar"/>
    <w:uiPriority w:val="10"/>
    <w:qFormat/>
    <w:rsid w:val="00456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E53"/>
    <w:pPr>
      <w:spacing w:before="160"/>
      <w:jc w:val="center"/>
    </w:pPr>
    <w:rPr>
      <w:i/>
      <w:iCs/>
      <w:color w:val="404040" w:themeColor="text1" w:themeTint="BF"/>
    </w:rPr>
  </w:style>
  <w:style w:type="character" w:customStyle="1" w:styleId="QuoteChar">
    <w:name w:val="Quote Char"/>
    <w:basedOn w:val="DefaultParagraphFont"/>
    <w:link w:val="Quote"/>
    <w:uiPriority w:val="29"/>
    <w:rsid w:val="00456E53"/>
    <w:rPr>
      <w:i/>
      <w:iCs/>
      <w:color w:val="404040" w:themeColor="text1" w:themeTint="BF"/>
    </w:rPr>
  </w:style>
  <w:style w:type="paragraph" w:styleId="ListParagraph">
    <w:name w:val="List Paragraph"/>
    <w:basedOn w:val="Normal"/>
    <w:uiPriority w:val="34"/>
    <w:qFormat/>
    <w:rsid w:val="00456E53"/>
    <w:pPr>
      <w:ind w:left="720"/>
      <w:contextualSpacing/>
    </w:pPr>
  </w:style>
  <w:style w:type="character" w:styleId="IntenseEmphasis">
    <w:name w:val="Intense Emphasis"/>
    <w:basedOn w:val="DefaultParagraphFont"/>
    <w:uiPriority w:val="21"/>
    <w:qFormat/>
    <w:rsid w:val="00456E53"/>
    <w:rPr>
      <w:i/>
      <w:iCs/>
      <w:color w:val="0F4761" w:themeColor="accent1" w:themeShade="BF"/>
    </w:rPr>
  </w:style>
  <w:style w:type="paragraph" w:styleId="IntenseQuote">
    <w:name w:val="Intense Quote"/>
    <w:basedOn w:val="Normal"/>
    <w:next w:val="Normal"/>
    <w:link w:val="IntenseQuoteChar"/>
    <w:uiPriority w:val="30"/>
    <w:qFormat/>
    <w:rsid w:val="00456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E53"/>
    <w:rPr>
      <w:i/>
      <w:iCs/>
      <w:color w:val="0F4761" w:themeColor="accent1" w:themeShade="BF"/>
    </w:rPr>
  </w:style>
  <w:style w:type="character" w:styleId="IntenseReference">
    <w:name w:val="Intense Reference"/>
    <w:basedOn w:val="DefaultParagraphFont"/>
    <w:uiPriority w:val="32"/>
    <w:qFormat/>
    <w:rsid w:val="00456E53"/>
    <w:rPr>
      <w:b/>
      <w:bCs/>
      <w:smallCaps/>
      <w:color w:val="0F4761" w:themeColor="accent1" w:themeShade="BF"/>
      <w:spacing w:val="5"/>
    </w:rPr>
  </w:style>
  <w:style w:type="table" w:styleId="TableGrid">
    <w:name w:val="Table Grid"/>
    <w:basedOn w:val="TableNormal"/>
    <w:uiPriority w:val="39"/>
    <w:rsid w:val="00456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2026-09-25T03:31:00Z</dcterms:created>
  <dcterms:modified xsi:type="dcterms:W3CDTF">2026-09-25T03:35:00Z</dcterms:modified>
</cp:coreProperties>
</file>