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4"/>
          <w:szCs w:val="34"/>
        </w:rPr>
        <w:t xml:space="preserve">MINI PROJECT – RIKKEIFASTMART</w:t>
      </w:r>
    </w:p>
    <w:p>
      <w:pPr>
        <w:spacing w:after="200" w:before="0"/>
        <w:jc w:val="center"/>
      </w:pPr>
      <w:r>
        <w:rPr>
          <w:rFonts w:ascii="Arial" w:cs="Arial" w:eastAsia="Arial" w:hAnsi="Arial"/>
          <w:sz w:val="22"/>
          <w:szCs w:val="22"/>
        </w:rPr>
        <w:t xml:space="preserve">Sinh viên thực hiện: [Họ tên]</w:t>
      </w:r>
    </w:p>
    <w:p>
      <w:pPr>
        <w:pStyle w:val="Heading1"/>
        <w:keepNext/>
        <w:spacing w:after="140" w:before="320"/>
      </w:pPr>
      <w:r>
        <w:rPr>
          <w:rFonts w:ascii="Arial" w:cs="Arial" w:eastAsia="Arial" w:hAnsi="Arial"/>
          <w:b/>
          <w:bCs/>
          <w:color w:val="1F4E79"/>
          <w:sz w:val="28"/>
          <w:szCs w:val="28"/>
        </w:rPr>
        <w:t xml:space="preserve">Bước 1 — Yêu cầu FR/NFR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638"/>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top"/>
          </w:tcPr>
          <w:p>
            <w:pPr>
              <w:spacing w:after="40" w:before="0"/>
            </w:pPr>
            <w:r>
              <w:rPr>
                <w:rFonts w:ascii="Arial" w:cs="Arial" w:eastAsia="Arial" w:hAnsi="Arial"/>
                <w:b/>
                <w:bCs/>
                <w:sz w:val="21"/>
                <w:szCs w:val="21"/>
              </w:rPr>
              <w:t xml:space="preserve">Mã</w:t>
            </w:r>
          </w:p>
        </w:tc>
        <w:tc>
          <w:tcPr>
            <w:tcW w:type="dxa" w:w="19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top"/>
          </w:tcPr>
          <w:p>
            <w:pPr>
              <w:spacing w:after="40" w:before="0"/>
            </w:pPr>
            <w:r>
              <w:rPr>
                <w:rFonts w:ascii="Arial" w:cs="Arial" w:eastAsia="Arial" w:hAnsi="Arial"/>
                <w:b/>
                <w:bCs/>
                <w:sz w:val="21"/>
                <w:szCs w:val="21"/>
              </w:rPr>
              <w:t xml:space="preserve">Loại</w:t>
            </w:r>
          </w:p>
        </w:tc>
        <w:tc>
          <w:tcPr>
            <w:tcW w:type="dxa" w:w="6638"/>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top"/>
          </w:tcPr>
          <w:p>
            <w:pPr>
              <w:spacing w:after="40" w:before="0"/>
            </w:pPr>
            <w:r>
              <w:rPr>
                <w:rFonts w:ascii="Arial" w:cs="Arial" w:eastAsia="Arial" w:hAnsi="Arial"/>
                <w:b/>
                <w:bCs/>
                <w:sz w:val="21"/>
                <w:szCs w:val="21"/>
              </w:rPr>
              <w:t xml:space="preserve">Nội dung</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FR-01</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Chức năng</w:t>
            </w:r>
          </w:p>
        </w:tc>
        <w:tc>
          <w:tcPr>
            <w:tcW w:type="dxa" w:w="6638"/>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Khi khách hàng bấm Đặt hàng, hệ thống phải tự kiểm tra số lượng tồn kho của từng sản phẩm trong giỏ hàng; nếu có sản phẩm không đủ hàng thì báo cho khách hàng biết và không tạo đơn hàng.</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FR-02</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Chức năng</w:t>
            </w:r>
          </w:p>
        </w:tc>
        <w:tc>
          <w:tcPr>
            <w:tcW w:type="dxa" w:w="6638"/>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Khi tất cả sản phẩm đủ hàng, hệ thống phải cho phép khách hàng nhập mã giảm giá (nếu có) để áp dụng mức giảm tương ứng; sau khi khách hàng xác nhận, hệ thống tạo đơn hàng (ngày đặt, mã giảm giá đã dùng, số lượng mua của từng sản phẩm) và thông báo đặt hàng thành công.</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NFR-01</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Phi chức năng</w:t>
            </w:r>
          </w:p>
        </w:tc>
        <w:tc>
          <w:tcPr>
            <w:tcW w:type="dxa" w:w="6638"/>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Hệ thống phải trả kết quả kiểm tra tồn kho (đủ hàng / không đủ hàng) cho khách hàng trong tối đa 2 giây kể từ lúc khách hàng bấm Đặt hàng.</w:t>
            </w:r>
          </w:p>
        </w:tc>
      </w:tr>
    </w:tbl>
    <w:p>
      <w:pPr>
        <w:pStyle w:val="Heading1"/>
        <w:keepNext/>
        <w:spacing w:after="140" w:before="320"/>
      </w:pPr>
      <w:r>
        <w:rPr>
          <w:rFonts w:ascii="Arial" w:cs="Arial" w:eastAsia="Arial" w:hAnsi="Arial"/>
          <w:b/>
          <w:bCs/>
          <w:color w:val="1F4E79"/>
          <w:sz w:val="28"/>
          <w:szCs w:val="28"/>
        </w:rPr>
        <w:t xml:space="preserve">Bước 2 — Kiến trúc 3 tầng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top"/>
          </w:tcPr>
          <w:p>
            <w:pPr>
              <w:spacing w:after="40" w:before="0"/>
            </w:pPr>
            <w:r>
              <w:rPr>
                <w:rFonts w:ascii="Arial" w:cs="Arial" w:eastAsia="Arial" w:hAnsi="Arial"/>
                <w:b/>
                <w:bCs/>
                <w:sz w:val="21"/>
                <w:szCs w:val="21"/>
              </w:rPr>
              <w:t xml:space="preserve">Tầng</w:t>
            </w:r>
          </w:p>
        </w:tc>
        <w:tc>
          <w:tcPr>
            <w:tcW w:type="dxa" w:w="7338"/>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top"/>
          </w:tcPr>
          <w:p>
            <w:pPr>
              <w:spacing w:after="40" w:before="0"/>
            </w:pPr>
            <w:r>
              <w:rPr>
                <w:rFonts w:ascii="Arial" w:cs="Arial" w:eastAsia="Arial" w:hAnsi="Arial"/>
                <w:b/>
                <w:bCs/>
                <w:sz w:val="21"/>
                <w:szCs w:val="21"/>
              </w:rPr>
              <w:t xml:space="preserve">Vai trò trong luồng Đặt hàng Online</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Presentation Tier</w:t>
            </w:r>
          </w:p>
        </w:tc>
        <w:tc>
          <w:tcPr>
            <w:tcW w:type="dxa" w:w="7338"/>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Giao diện app của khách hàng: hiển thị màn hình đăng nhập, danh sách sản phẩm, giỏ hàng, ô nhập mã giảm giá, nút Đặt hàng / Xác nhận; nhận thao tác của khách và hiển thị thông báo (không đủ hàng, đặt hàng thành công). Không xử lý nghiệp vụ.</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Business Logic Tier</w:t>
            </w:r>
          </w:p>
        </w:tc>
        <w:tc>
          <w:tcPr>
            <w:tcW w:type="dxa" w:w="7338"/>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Xử lý nghiệp vụ của luồng: xác thực đăng nhập, kiểm tra tồn kho từng sản phẩm trong giỏ, áp dụng mức giảm theo mã giảm giá, tạo đơn hàng và trả kết quả về cho tầng giao diện.</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Data Tier</w:t>
            </w:r>
          </w:p>
        </w:tc>
        <w:tc>
          <w:tcPr>
            <w:tcW w:type="dxa" w:w="7338"/>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Lưu trữ và truy xuất dữ liệu: KhachHang, SanPham (kèm số lượng tồn kho), DonHang, ChiTietDonHang; tầng nghiệp vụ đọc tồn kho và ghi đơn hàng thông qua tầng này.</w:t>
            </w:r>
          </w:p>
        </w:tc>
      </w:tr>
    </w:tbl>
    <w:p>
      <w:pPr>
        <w:pStyle w:val="Heading1"/>
        <w:keepNext/>
        <w:spacing w:after="140" w:before="320"/>
      </w:pPr>
      <w:r>
        <w:rPr>
          <w:rFonts w:ascii="Arial" w:cs="Arial" w:eastAsia="Arial" w:hAnsi="Arial"/>
          <w:b/>
          <w:bCs/>
          <w:color w:val="1F4E79"/>
          <w:sz w:val="28"/>
          <w:szCs w:val="28"/>
        </w:rPr>
        <w:t xml:space="preserve">Bước 3 — Use Case Diagram</w:t>
      </w:r>
    </w:p>
    <w:p>
      <w:pPr>
        <w:keepNext/>
        <w:spacing w:after="60" w:before="80"/>
        <w:jc w:val="center"/>
      </w:pPr>
      <w:r>
        <w:drawing>
          <wp:inline distT="0" distB="0" distL="0" distR="0">
            <wp:extent cx="5905500" cy="3362325"/>
            <wp:effectExtent t="0" r="0" b="0" l="0"/>
            <wp:docPr id="1" name="UseCase_Diagram.png" descr="UseCase_Diagram.png" title="UseCas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62325"/>
                    </a:xfrm>
                    <a:prstGeom prst="rect">
                      <a:avLst/>
                    </a:prstGeom>
                  </pic:spPr>
                </pic:pic>
              </a:graphicData>
            </a:graphic>
          </wp:inline>
        </w:drawing>
      </w:r>
    </w:p>
    <w:p>
      <w:pPr>
        <w:spacing w:after="160" w:before="0"/>
        <w:jc w:val="center"/>
      </w:pPr>
      <w:r>
        <w:rPr>
          <w:rFonts w:ascii="Arial" w:cs="Arial" w:eastAsia="Arial" w:hAnsi="Arial"/>
          <w:i/>
          <w:iCs/>
          <w:color w:val="444444"/>
          <w:sz w:val="20"/>
          <w:szCs w:val="20"/>
        </w:rPr>
        <w:t xml:space="preserve">Hình 1. Use Case Diagram</w:t>
      </w:r>
    </w:p>
    <w:p>
      <w:pPr>
        <w:pStyle w:val="Heading1"/>
        <w:keepNext/>
        <w:spacing w:after="140" w:before="320"/>
      </w:pPr>
      <w:r>
        <w:rPr>
          <w:rFonts w:ascii="Arial" w:cs="Arial" w:eastAsia="Arial" w:hAnsi="Arial"/>
          <w:b/>
          <w:bCs/>
          <w:color w:val="1F4E79"/>
          <w:sz w:val="28"/>
          <w:szCs w:val="28"/>
        </w:rPr>
        <w:t xml:space="preserve">Bước 4 — Đặc tả Use Case &amp; Activity 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top"/>
          </w:tcPr>
          <w:p>
            <w:pPr>
              <w:spacing w:after="40" w:before="0"/>
            </w:pPr>
            <w:r>
              <w:rPr>
                <w:rFonts w:ascii="Arial" w:cs="Arial" w:eastAsia="Arial" w:hAnsi="Arial"/>
                <w:b/>
                <w:bCs/>
                <w:sz w:val="21"/>
                <w:szCs w:val="21"/>
              </w:rPr>
              <w:t xml:space="preserve">Phần</w:t>
            </w:r>
          </w:p>
        </w:tc>
        <w:tc>
          <w:tcPr>
            <w:tcW w:type="dxa" w:w="7338"/>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top"/>
          </w:tcPr>
          <w:p>
            <w:pPr>
              <w:spacing w:after="40" w:before="0"/>
            </w:pPr>
            <w:r>
              <w:rPr>
                <w:rFonts w:ascii="Arial" w:cs="Arial" w:eastAsia="Arial" w:hAnsi="Arial"/>
                <w:b/>
                <w:bCs/>
                <w:sz w:val="21"/>
                <w:szCs w:val="21"/>
              </w:rPr>
              <w:t xml:space="preserve">Nội dung</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Use Case Name &amp; ID</w:t>
            </w:r>
          </w:p>
        </w:tc>
        <w:tc>
          <w:tcPr>
            <w:tcW w:type="dxa" w:w="7338"/>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UC-01 – Đặt hàng Online</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Actor(s) &amp; Description</w:t>
            </w:r>
          </w:p>
        </w:tc>
        <w:tc>
          <w:tcPr>
            <w:tcW w:type="dxa" w:w="7338"/>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Actor: Khách hàng. Mô tả: khách hàng đăng nhập, chọn sản phẩm và số lượng vào giỏ, đặt hàng; hệ thống kiểm tra tồn kho, áp dụng mã giảm giá (nếu có) và tạo đơn hàng.</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Pre-conditions</w:t>
            </w:r>
          </w:p>
        </w:tc>
        <w:tc>
          <w:tcPr>
            <w:tcW w:type="dxa" w:w="7338"/>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Khách hàng đã có tài khoản.</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Post-conditions</w:t>
            </w:r>
          </w:p>
        </w:tc>
        <w:tc>
          <w:tcPr>
            <w:tcW w:type="dxa" w:w="7338"/>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Thành công: đơn hàng được tạo và lưu (ngày đặt, mã giảm giá nếu có, số lượng từng sản phẩm); khách hàng nhận thông báo đặt hàng thành công.</w:t>
            </w:r>
          </w:p>
          <w:p>
            <w:pPr>
              <w:spacing w:after="40" w:before="0"/>
            </w:pPr>
            <w:r>
              <w:rPr>
                <w:rFonts w:ascii="Arial" w:cs="Arial" w:eastAsia="Arial" w:hAnsi="Arial"/>
                <w:sz w:val="21"/>
                <w:szCs w:val="21"/>
              </w:rPr>
              <w:t xml:space="preserve">Không đủ hàng (A1): không có đơn hàng nào được tạo.</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Main Flow</w:t>
            </w:r>
          </w:p>
        </w:tc>
        <w:tc>
          <w:tcPr>
            <w:tcW w:type="dxa" w:w="7338"/>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1. Khách hàng đăng nhập vào app.</w:t>
            </w:r>
          </w:p>
          <w:p>
            <w:pPr>
              <w:spacing w:after="40" w:before="0"/>
            </w:pPr>
            <w:r>
              <w:rPr>
                <w:rFonts w:ascii="Arial" w:cs="Arial" w:eastAsia="Arial" w:hAnsi="Arial"/>
                <w:sz w:val="21"/>
                <w:szCs w:val="21"/>
              </w:rPr>
              <w:t xml:space="preserve">2. Khách hàng xem danh sách sản phẩm, chọn sản phẩm và số lượng, thêm vào giỏ hàng.</w:t>
            </w:r>
          </w:p>
          <w:p>
            <w:pPr>
              <w:spacing w:after="40" w:before="0"/>
            </w:pPr>
            <w:r>
              <w:rPr>
                <w:rFonts w:ascii="Arial" w:cs="Arial" w:eastAsia="Arial" w:hAnsi="Arial"/>
                <w:sz w:val="21"/>
                <w:szCs w:val="21"/>
              </w:rPr>
              <w:t xml:space="preserve">3. Khách hàng bấm Đặt hàng; hệ thống kiểm tra tồn kho của từng sản phẩm trong giỏ.</w:t>
            </w:r>
          </w:p>
          <w:p>
            <w:pPr>
              <w:spacing w:after="40" w:before="0"/>
            </w:pPr>
            <w:r>
              <w:rPr>
                <w:rFonts w:ascii="Arial" w:cs="Arial" w:eastAsia="Arial" w:hAnsi="Arial"/>
                <w:sz w:val="21"/>
                <w:szCs w:val="21"/>
              </w:rPr>
              <w:t xml:space="preserve">4. Nếu đủ hàng, khách hàng nhập mã giảm giá (nếu có); hệ thống áp dụng mức giảm tương ứng.</w:t>
            </w:r>
          </w:p>
          <w:p>
            <w:pPr>
              <w:spacing w:after="40" w:before="0"/>
            </w:pPr>
            <w:r>
              <w:rPr>
                <w:rFonts w:ascii="Arial" w:cs="Arial" w:eastAsia="Arial" w:hAnsi="Arial"/>
                <w:sz w:val="21"/>
                <w:szCs w:val="21"/>
              </w:rPr>
              <w:t xml:space="preserve">5. Khách hàng xác nhận đặt hàng.</w:t>
            </w:r>
          </w:p>
          <w:p>
            <w:pPr>
              <w:spacing w:after="40" w:before="0"/>
            </w:pPr>
            <w:r>
              <w:rPr>
                <w:rFonts w:ascii="Arial" w:cs="Arial" w:eastAsia="Arial" w:hAnsi="Arial"/>
                <w:sz w:val="21"/>
                <w:szCs w:val="21"/>
              </w:rPr>
              <w:t xml:space="preserve">6. Hệ thống tạo đơn hàng và thông báo đặt hàng thành công.</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Alternative Flows</w:t>
            </w:r>
          </w:p>
        </w:tc>
        <w:tc>
          <w:tcPr>
            <w:tcW w:type="dxa" w:w="7338"/>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A1 – Không đủ hàng (rẽ từ bước 3): có sản phẩm không đủ số lượng tồn kho → hệ thống báo cho khách hàng biết, không tạo đơn → Use Case kết thúc.</w:t>
            </w:r>
          </w:p>
          <w:p>
            <w:pPr>
              <w:spacing w:after="40" w:before="0"/>
            </w:pPr>
            <w:r>
              <w:rPr>
                <w:rFonts w:ascii="Arial" w:cs="Arial" w:eastAsia="Arial" w:hAnsi="Arial"/>
                <w:sz w:val="21"/>
                <w:szCs w:val="21"/>
              </w:rPr>
              <w:t xml:space="preserve">A2 – Không có mã giảm giá (rẽ từ bước 4): khách hàng không nhập mã → hệ thống không áp dụng giảm giá → tiếp tục bước 5.</w:t>
            </w:r>
          </w:p>
        </w:tc>
      </w:tr>
    </w:tbl>
    <w:p>
      <w:pPr>
        <w:spacing w:after="80" w:before="0"/>
      </w:pPr>
      <w:r>
        <w:rPr>
          <w:rFonts w:ascii="Arial" w:cs="Arial" w:eastAsia="Arial" w:hAnsi="Arial"/>
          <w:sz w:val="22"/>
          <w:szCs w:val="22"/>
        </w:rPr>
        <w:t xml:space="preserve"/>
      </w:r>
    </w:p>
    <w:p>
      <w:pPr>
        <w:keepNext/>
        <w:spacing w:after="60" w:before="80"/>
        <w:jc w:val="center"/>
      </w:pPr>
      <w:r>
        <w:drawing>
          <wp:inline distT="0" distB="0" distL="0" distR="0">
            <wp:extent cx="5905500" cy="5067300"/>
            <wp:effectExtent t="0" r="0" b="0" l="0"/>
            <wp:docPr id="1" name="Activity_Order.png" descr="Activity_Order.png" title="Activity_O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5067300"/>
                    </a:xfrm>
                    <a:prstGeom prst="rect">
                      <a:avLst/>
                    </a:prstGeom>
                  </pic:spPr>
                </pic:pic>
              </a:graphicData>
            </a:graphic>
          </wp:inline>
        </w:drawing>
      </w:r>
    </w:p>
    <w:p>
      <w:pPr>
        <w:spacing w:after="160" w:before="0"/>
        <w:jc w:val="center"/>
      </w:pPr>
      <w:r>
        <w:rPr>
          <w:rFonts w:ascii="Arial" w:cs="Arial" w:eastAsia="Arial" w:hAnsi="Arial"/>
          <w:i/>
          <w:iCs/>
          <w:color w:val="444444"/>
          <w:sz w:val="20"/>
          <w:szCs w:val="20"/>
        </w:rPr>
        <w:t xml:space="preserve">Hình 2. Activity Diagram</w:t>
      </w:r>
    </w:p>
    <w:p>
      <w:r>
        <w:br w:type="page"/>
      </w:r>
    </w:p>
    <w:p>
      <w:pPr>
        <w:pStyle w:val="Heading1"/>
        <w:keepNext/>
        <w:spacing w:after="140" w:before="320"/>
      </w:pPr>
      <w:r>
        <w:rPr>
          <w:rFonts w:ascii="Arial" w:cs="Arial" w:eastAsia="Arial" w:hAnsi="Arial"/>
          <w:b/>
          <w:bCs/>
          <w:color w:val="1F4E79"/>
          <w:sz w:val="28"/>
          <w:szCs w:val="28"/>
        </w:rPr>
        <w:t xml:space="preserve">Bước 5 — Class 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738"/>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top"/>
          </w:tcPr>
          <w:p>
            <w:pPr>
              <w:spacing w:after="40" w:before="0"/>
            </w:pPr>
            <w:r>
              <w:rPr>
                <w:rFonts w:ascii="Arial" w:cs="Arial" w:eastAsia="Arial" w:hAnsi="Arial"/>
                <w:b/>
                <w:bCs/>
                <w:sz w:val="21"/>
                <w:szCs w:val="21"/>
              </w:rPr>
              <w:t xml:space="preserve">Class</w:t>
            </w:r>
          </w:p>
        </w:tc>
        <w:tc>
          <w:tcPr>
            <w:tcW w:type="dxa" w:w="32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top"/>
          </w:tcPr>
          <w:p>
            <w:pPr>
              <w:spacing w:after="40" w:before="0"/>
            </w:pPr>
            <w:r>
              <w:rPr>
                <w:rFonts w:ascii="Arial" w:cs="Arial" w:eastAsia="Arial" w:hAnsi="Arial"/>
                <w:b/>
                <w:bCs/>
                <w:sz w:val="21"/>
                <w:szCs w:val="21"/>
              </w:rPr>
              <w:t xml:space="preserve">Thuộc tính</w:t>
            </w:r>
          </w:p>
        </w:tc>
        <w:tc>
          <w:tcPr>
            <w:tcW w:type="dxa" w:w="4738"/>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top"/>
          </w:tcPr>
          <w:p>
            <w:pPr>
              <w:spacing w:after="40" w:before="0"/>
            </w:pPr>
            <w:r>
              <w:rPr>
                <w:rFonts w:ascii="Arial" w:cs="Arial" w:eastAsia="Arial" w:hAnsi="Arial"/>
                <w:b/>
                <w:bCs/>
                <w:sz w:val="21"/>
                <w:szCs w:val="21"/>
              </w:rPr>
              <w:t xml:space="preserve">Phương thức</w:t>
            </w:r>
          </w:p>
        </w:tc>
      </w:tr>
      <w:tr>
        <w:trPr>
          <w:cantSplit/>
        </w:trPr>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KhachHang</w:t>
            </w:r>
          </w:p>
        </w:tc>
        <w:tc>
          <w:tcPr>
            <w:tcW w:type="dxa" w:w="32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 maKhachHang: int</w:t>
            </w:r>
          </w:p>
          <w:p>
            <w:pPr>
              <w:spacing w:after="40" w:before="0"/>
            </w:pPr>
            <w:r>
              <w:rPr>
                <w:rFonts w:ascii="Arial" w:cs="Arial" w:eastAsia="Arial" w:hAnsi="Arial"/>
                <w:sz w:val="21"/>
                <w:szCs w:val="21"/>
              </w:rPr>
              <w:t xml:space="preserve">- hoTen: String</w:t>
            </w:r>
          </w:p>
          <w:p>
            <w:pPr>
              <w:spacing w:after="40" w:before="0"/>
            </w:pPr>
            <w:r>
              <w:rPr>
                <w:rFonts w:ascii="Arial" w:cs="Arial" w:eastAsia="Arial" w:hAnsi="Arial"/>
                <w:sz w:val="21"/>
                <w:szCs w:val="21"/>
              </w:rPr>
              <w:t xml:space="preserve">- email: String</w:t>
            </w:r>
          </w:p>
        </w:tc>
        <w:tc>
          <w:tcPr>
            <w:tcW w:type="dxa" w:w="4738"/>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 dangNhap(email): boolean</w:t>
            </w:r>
          </w:p>
          <w:p>
            <w:pPr>
              <w:spacing w:after="40" w:before="0"/>
            </w:pPr>
            <w:r>
              <w:rPr>
                <w:rFonts w:ascii="Arial" w:cs="Arial" w:eastAsia="Arial" w:hAnsi="Arial"/>
                <w:sz w:val="21"/>
                <w:szCs w:val="21"/>
              </w:rPr>
              <w:t xml:space="preserve">+ xemDanhSachSanPham(): List&lt;SanPham&gt;</w:t>
            </w:r>
          </w:p>
          <w:p>
            <w:pPr>
              <w:spacing w:after="40" w:before="0"/>
            </w:pPr>
            <w:r>
              <w:rPr>
                <w:rFonts w:ascii="Arial" w:cs="Arial" w:eastAsia="Arial" w:hAnsi="Arial"/>
                <w:sz w:val="21"/>
                <w:szCs w:val="21"/>
              </w:rPr>
              <w:t xml:space="preserve">+ themVaoGioHang(maSanPham, soLuong): void</w:t>
            </w:r>
          </w:p>
          <w:p>
            <w:pPr>
              <w:spacing w:after="40" w:before="0"/>
            </w:pPr>
            <w:r>
              <w:rPr>
                <w:rFonts w:ascii="Arial" w:cs="Arial" w:eastAsia="Arial" w:hAnsi="Arial"/>
                <w:sz w:val="21"/>
                <w:szCs w:val="21"/>
              </w:rPr>
              <w:t xml:space="preserve">+ datHang(): void</w:t>
            </w:r>
          </w:p>
          <w:p>
            <w:pPr>
              <w:spacing w:after="40" w:before="0"/>
            </w:pPr>
            <w:r>
              <w:rPr>
                <w:rFonts w:ascii="Arial" w:cs="Arial" w:eastAsia="Arial" w:hAnsi="Arial"/>
                <w:sz w:val="21"/>
                <w:szCs w:val="21"/>
              </w:rPr>
              <w:t xml:space="preserve">+ xacNhanDonHang(): void</w:t>
            </w:r>
          </w:p>
        </w:tc>
      </w:tr>
      <w:tr>
        <w:trPr>
          <w:cantSplit/>
        </w:trPr>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DonHang</w:t>
            </w:r>
          </w:p>
        </w:tc>
        <w:tc>
          <w:tcPr>
            <w:tcW w:type="dxa" w:w="32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 maDonHang: int</w:t>
            </w:r>
          </w:p>
          <w:p>
            <w:pPr>
              <w:spacing w:after="40" w:before="0"/>
            </w:pPr>
            <w:r>
              <w:rPr>
                <w:rFonts w:ascii="Arial" w:cs="Arial" w:eastAsia="Arial" w:hAnsi="Arial"/>
                <w:sz w:val="21"/>
                <w:szCs w:val="21"/>
              </w:rPr>
              <w:t xml:space="preserve">- ngayDat: Date</w:t>
            </w:r>
          </w:p>
          <w:p>
            <w:pPr>
              <w:spacing w:after="40" w:before="0"/>
            </w:pPr>
            <w:r>
              <w:rPr>
                <w:rFonts w:ascii="Arial" w:cs="Arial" w:eastAsia="Arial" w:hAnsi="Arial"/>
                <w:sz w:val="21"/>
                <w:szCs w:val="21"/>
              </w:rPr>
              <w:t xml:space="preserve">- maGiamGia: String [0..1]</w:t>
            </w:r>
          </w:p>
        </w:tc>
        <w:tc>
          <w:tcPr>
            <w:tcW w:type="dxa" w:w="4738"/>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 apDungMaGiamGia(maGiamGia): void</w:t>
            </w:r>
          </w:p>
          <w:p>
            <w:pPr>
              <w:spacing w:after="40" w:before="0"/>
            </w:pPr>
            <w:r>
              <w:rPr>
                <w:rFonts w:ascii="Arial" w:cs="Arial" w:eastAsia="Arial" w:hAnsi="Arial"/>
                <w:sz w:val="21"/>
                <w:szCs w:val="21"/>
              </w:rPr>
              <w:t xml:space="preserve">+ taoDonHang(): void</w:t>
            </w:r>
          </w:p>
        </w:tc>
      </w:tr>
      <w:tr>
        <w:trPr>
          <w:cantSplit/>
        </w:trPr>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SanPham</w:t>
            </w:r>
          </w:p>
        </w:tc>
        <w:tc>
          <w:tcPr>
            <w:tcW w:type="dxa" w:w="32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 maSanPham: int</w:t>
            </w:r>
          </w:p>
          <w:p>
            <w:pPr>
              <w:spacing w:after="40" w:before="0"/>
            </w:pPr>
            <w:r>
              <w:rPr>
                <w:rFonts w:ascii="Arial" w:cs="Arial" w:eastAsia="Arial" w:hAnsi="Arial"/>
                <w:sz w:val="21"/>
                <w:szCs w:val="21"/>
              </w:rPr>
              <w:t xml:space="preserve">- tenSanPham: String</w:t>
            </w:r>
          </w:p>
          <w:p>
            <w:pPr>
              <w:spacing w:after="40" w:before="0"/>
            </w:pPr>
            <w:r>
              <w:rPr>
                <w:rFonts w:ascii="Arial" w:cs="Arial" w:eastAsia="Arial" w:hAnsi="Arial"/>
                <w:sz w:val="21"/>
                <w:szCs w:val="21"/>
              </w:rPr>
              <w:t xml:space="preserve">- donGia: double</w:t>
            </w:r>
          </w:p>
          <w:p>
            <w:pPr>
              <w:spacing w:after="40" w:before="0"/>
            </w:pPr>
            <w:r>
              <w:rPr>
                <w:rFonts w:ascii="Arial" w:cs="Arial" w:eastAsia="Arial" w:hAnsi="Arial"/>
                <w:sz w:val="21"/>
                <w:szCs w:val="21"/>
              </w:rPr>
              <w:t xml:space="preserve">- soLuongTon: int</w:t>
            </w:r>
          </w:p>
        </w:tc>
        <w:tc>
          <w:tcPr>
            <w:tcW w:type="dxa" w:w="4738"/>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 layDanhSach(): List&lt;SanPham&gt;</w:t>
            </w:r>
          </w:p>
          <w:p>
            <w:pPr>
              <w:spacing w:after="40" w:before="0"/>
            </w:pPr>
            <w:r>
              <w:rPr>
                <w:rFonts w:ascii="Arial" w:cs="Arial" w:eastAsia="Arial" w:hAnsi="Arial"/>
                <w:sz w:val="21"/>
                <w:szCs w:val="21"/>
              </w:rPr>
              <w:t xml:space="preserve">+ kiemTraTonKho(soLuong): boolean</w:t>
            </w:r>
          </w:p>
        </w:tc>
      </w:tr>
    </w:tbl>
    <w:p>
      <w:pPr>
        <w:spacing w:after="80" w:before="0"/>
      </w:pPr>
      <w:r>
        <w:rPr>
          <w:rFonts w:ascii="Arial" w:cs="Arial" w:eastAsia="Arial" w:hAnsi="Arial"/>
          <w:sz w:val="22"/>
          <w:szCs w:val="22"/>
        </w:rPr>
        <w:t xml:space="preserve"/>
      </w:r>
    </w:p>
    <w:p>
      <w:pPr>
        <w:keepNext/>
        <w:spacing w:after="60" w:before="80"/>
        <w:jc w:val="center"/>
      </w:pPr>
      <w:r>
        <w:drawing>
          <wp:inline distT="0" distB="0" distL="0" distR="0">
            <wp:extent cx="2914650" cy="5715000"/>
            <wp:effectExtent t="0" r="0" b="0" l="0"/>
            <wp:docPr id="1" name="Class_Diagram.png" descr="Class_Diagram.png" title="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5715000"/>
                    </a:xfrm>
                    <a:prstGeom prst="rect">
                      <a:avLst/>
                    </a:prstGeom>
                  </pic:spPr>
                </pic:pic>
              </a:graphicData>
            </a:graphic>
          </wp:inline>
        </w:drawing>
      </w:r>
    </w:p>
    <w:p>
      <w:pPr>
        <w:spacing w:after="160" w:before="0"/>
        <w:jc w:val="center"/>
      </w:pPr>
      <w:r>
        <w:rPr>
          <w:rFonts w:ascii="Arial" w:cs="Arial" w:eastAsia="Arial" w:hAnsi="Arial"/>
          <w:i/>
          <w:iCs/>
          <w:color w:val="444444"/>
          <w:sz w:val="20"/>
          <w:szCs w:val="20"/>
        </w:rPr>
        <w:t xml:space="preserve">Hình 3. Class Diagram</w:t>
      </w:r>
    </w:p>
    <w:p>
      <w:pPr>
        <w:spacing w:after="100" w:before="0"/>
      </w:pPr>
      <w:r>
        <w:rPr>
          <w:rFonts w:ascii="Arial" w:cs="Arial" w:eastAsia="Arial" w:hAnsi="Arial"/>
          <w:b/>
          <w:bCs/>
          <w:sz w:val="22"/>
          <w:szCs w:val="22"/>
        </w:rPr>
        <w:t xml:space="preserve">Giải thích quan hệ: </w:t>
      </w:r>
      <w:r>
        <w:rPr>
          <w:rFonts w:ascii="Arial" w:cs="Arial" w:eastAsia="Arial" w:hAnsi="Arial"/>
          <w:sz w:val="22"/>
          <w:szCs w:val="22"/>
        </w:rPr>
        <w:t xml:space="preserve">DonHang – SanPham dùng Aggregation vì sản phẩm thuộc danh mục do cửa hàng quản lý, tồn tại độc lập với đơn hàng.</w:t>
      </w:r>
    </w:p>
    <w:p>
      <w:r>
        <w:br w:type="page"/>
      </w:r>
    </w:p>
    <w:p>
      <w:pPr>
        <w:pStyle w:val="Heading1"/>
        <w:keepNext/>
        <w:spacing w:after="140" w:before="320"/>
      </w:pPr>
      <w:r>
        <w:rPr>
          <w:rFonts w:ascii="Arial" w:cs="Arial" w:eastAsia="Arial" w:hAnsi="Arial"/>
          <w:b/>
          <w:bCs/>
          <w:color w:val="1F4E79"/>
          <w:sz w:val="28"/>
          <w:szCs w:val="28"/>
        </w:rPr>
        <w:t xml:space="preserve">Bước 6 — Sequence Diagram</w:t>
      </w:r>
    </w:p>
    <w:p>
      <w:pPr>
        <w:keepNext/>
        <w:spacing w:after="60" w:before="80"/>
        <w:jc w:val="center"/>
      </w:pPr>
      <w:r>
        <w:drawing>
          <wp:inline distT="0" distB="0" distL="0" distR="0">
            <wp:extent cx="5905500" cy="4943475"/>
            <wp:effectExtent t="0" r="0" b="0" l="0"/>
            <wp:docPr id="1" name="Sequence_Order.png" descr="Sequence_Order.png" title="Sequence_O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943475"/>
                    </a:xfrm>
                    <a:prstGeom prst="rect">
                      <a:avLst/>
                    </a:prstGeom>
                  </pic:spPr>
                </pic:pic>
              </a:graphicData>
            </a:graphic>
          </wp:inline>
        </w:drawing>
      </w:r>
    </w:p>
    <w:p>
      <w:pPr>
        <w:spacing w:after="160" w:before="0"/>
        <w:jc w:val="center"/>
      </w:pPr>
      <w:r>
        <w:rPr>
          <w:rFonts w:ascii="Arial" w:cs="Arial" w:eastAsia="Arial" w:hAnsi="Arial"/>
          <w:i/>
          <w:iCs/>
          <w:color w:val="444444"/>
          <w:sz w:val="20"/>
          <w:szCs w:val="20"/>
        </w:rPr>
        <w:t xml:space="preserve">Hình 4. Sequence Diagram cho Main Flow</w:t>
      </w:r>
    </w:p>
    <w:p>
      <w:pPr>
        <w:pStyle w:val="Heading1"/>
        <w:keepNext/>
        <w:spacing w:after="140" w:before="320"/>
      </w:pPr>
      <w:r>
        <w:rPr>
          <w:rFonts w:ascii="Arial" w:cs="Arial" w:eastAsia="Arial" w:hAnsi="Arial"/>
          <w:b/>
          <w:bCs/>
          <w:color w:val="1F4E79"/>
          <w:sz w:val="28"/>
          <w:szCs w:val="28"/>
        </w:rPr>
        <w:t xml:space="preserve">Bước 7 — UI Wireframe</w:t>
      </w:r>
    </w:p>
    <w:p>
      <w:pPr>
        <w:keepNext/>
        <w:spacing w:after="60" w:before="80"/>
        <w:jc w:val="center"/>
      </w:pPr>
      <w:r>
        <w:drawing>
          <wp:inline distT="0" distB="0" distL="0" distR="0">
            <wp:extent cx="5905500" cy="3943350"/>
            <wp:effectExtent t="0" r="0" b="0" l="0"/>
            <wp:docPr id="1" name="UI_Wireframe.png" descr="UI_Wireframe.png" title="UI_Wire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943350"/>
                    </a:xfrm>
                    <a:prstGeom prst="rect">
                      <a:avLst/>
                    </a:prstGeom>
                  </pic:spPr>
                </pic:pic>
              </a:graphicData>
            </a:graphic>
          </wp:inline>
        </w:drawing>
      </w:r>
    </w:p>
    <w:p>
      <w:pPr>
        <w:spacing w:after="160" w:before="0"/>
        <w:jc w:val="center"/>
      </w:pPr>
      <w:r>
        <w:rPr>
          <w:rFonts w:ascii="Arial" w:cs="Arial" w:eastAsia="Arial" w:hAnsi="Arial"/>
          <w:i/>
          <w:iCs/>
          <w:color w:val="444444"/>
          <w:sz w:val="20"/>
          <w:szCs w:val="20"/>
        </w:rPr>
        <w:t xml:space="preserve">Hình 5. UI Wireframe – màn hình Giỏ hàng</w:t>
      </w:r>
    </w:p>
    <w:p>
      <w:pPr>
        <w:pStyle w:val="Heading1"/>
        <w:keepNext/>
        <w:spacing w:after="140" w:before="320"/>
      </w:pPr>
      <w:r>
        <w:rPr>
          <w:rFonts w:ascii="Arial" w:cs="Arial" w:eastAsia="Arial" w:hAnsi="Arial"/>
          <w:b/>
          <w:bCs/>
          <w:color w:val="1F4E79"/>
          <w:sz w:val="28"/>
          <w:szCs w:val="28"/>
        </w:rPr>
        <w:t xml:space="preserve">Bước 8 — ERD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top"/>
          </w:tcPr>
          <w:p>
            <w:pPr>
              <w:spacing w:after="40" w:before="0"/>
            </w:pPr>
            <w:r>
              <w:rPr>
                <w:rFonts w:ascii="Arial" w:cs="Arial" w:eastAsia="Arial" w:hAnsi="Arial"/>
                <w:b/>
                <w:bCs/>
                <w:sz w:val="21"/>
                <w:szCs w:val="21"/>
              </w:rPr>
              <w:t xml:space="preserve">Bảng</w:t>
            </w:r>
          </w:p>
        </w:tc>
        <w:tc>
          <w:tcPr>
            <w:tcW w:type="dxa" w:w="7338"/>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top"/>
          </w:tcPr>
          <w:p>
            <w:pPr>
              <w:spacing w:after="40" w:before="0"/>
            </w:pPr>
            <w:r>
              <w:rPr>
                <w:rFonts w:ascii="Arial" w:cs="Arial" w:eastAsia="Arial" w:hAnsi="Arial"/>
                <w:b/>
                <w:bCs/>
                <w:sz w:val="21"/>
                <w:szCs w:val="21"/>
              </w:rPr>
              <w:t xml:space="preserve">Cột (ghi rõ PK/FK)</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KhachHang</w:t>
            </w:r>
          </w:p>
        </w:tc>
        <w:tc>
          <w:tcPr>
            <w:tcW w:type="dxa" w:w="7338"/>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maKhachHang (PK), hoTen, email</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SanPham</w:t>
            </w:r>
          </w:p>
        </w:tc>
        <w:tc>
          <w:tcPr>
            <w:tcW w:type="dxa" w:w="7338"/>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maSanPham (PK), tenSanPham, donGia, soLuongTon</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DonHang</w:t>
            </w:r>
          </w:p>
        </w:tc>
        <w:tc>
          <w:tcPr>
            <w:tcW w:type="dxa" w:w="7338"/>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maDonHang (PK), maKhachHang (FK → KhachHang), ngayDat, maGiamGia</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ChiTietDonHang</w:t>
            </w:r>
          </w:p>
        </w:tc>
        <w:tc>
          <w:tcPr>
            <w:tcW w:type="dxa" w:w="7338"/>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maDonHang (PK, FK → DonHang), maSanPham (PK, FK → SanPham), soLuong</w:t>
            </w:r>
          </w:p>
        </w:tc>
      </w:tr>
    </w:tbl>
    <w:p>
      <w:pPr>
        <w:spacing w:after="80" w:before="0"/>
      </w:pPr>
      <w:r>
        <w:rPr>
          <w:rFonts w:ascii="Arial" w:cs="Arial" w:eastAsia="Arial" w:hAnsi="Arial"/>
          <w:sz w:val="22"/>
          <w:szCs w:val="22"/>
        </w:rPr>
        <w:t xml:space="preserve"/>
      </w:r>
    </w:p>
    <w:p>
      <w:pPr>
        <w:keepNext/>
        <w:spacing w:after="60" w:before="80"/>
        <w:jc w:val="center"/>
      </w:pPr>
      <w:r>
        <w:drawing>
          <wp:inline distT="0" distB="0" distL="0" distR="0">
            <wp:extent cx="3381375" cy="4953000"/>
            <wp:effectExtent t="0" r="0" b="0" l="0"/>
            <wp:docPr id="1" name="ERD.png" descr="ERD.png" title="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81375" cy="4953000"/>
                    </a:xfrm>
                    <a:prstGeom prst="rect">
                      <a:avLst/>
                    </a:prstGeom>
                  </pic:spPr>
                </pic:pic>
              </a:graphicData>
            </a:graphic>
          </wp:inline>
        </w:drawing>
      </w:r>
    </w:p>
    <w:p>
      <w:pPr>
        <w:spacing w:after="160" w:before="0"/>
        <w:jc w:val="center"/>
      </w:pPr>
      <w:r>
        <w:rPr>
          <w:rFonts w:ascii="Arial" w:cs="Arial" w:eastAsia="Arial" w:hAnsi="Arial"/>
          <w:i/>
          <w:iCs/>
          <w:color w:val="444444"/>
          <w:sz w:val="20"/>
          <w:szCs w:val="20"/>
        </w:rPr>
        <w:t xml:space="preserve">Hình 6. ERD</w:t>
      </w:r>
    </w:p>
    <w:p>
      <w:pPr>
        <w:spacing w:after="100" w:before="0"/>
      </w:pPr>
      <w:r>
        <w:rPr>
          <w:rFonts w:ascii="Arial" w:cs="Arial" w:eastAsia="Arial" w:hAnsi="Arial"/>
          <w:b/>
          <w:bCs/>
          <w:sz w:val="22"/>
          <w:szCs w:val="22"/>
        </w:rPr>
        <w:t xml:space="preserve">Giải thích 3NF: </w:t>
      </w:r>
      <w:r>
        <w:rPr>
          <w:rFonts w:ascii="Arial" w:cs="Arial" w:eastAsia="Arial" w:hAnsi="Arial"/>
          <w:sz w:val="22"/>
          <w:szCs w:val="22"/>
        </w:rPr>
        <w:t xml:space="preserve">mỗi cột chỉ phụ thuộc vào khóa chính của bảng chứa nó, và quan hệ N–N giữa DonHang và SanPham được tách ra bảng ChiTietDonHang.</w:t>
      </w:r>
    </w:p>
    <w:p>
      <w:pPr>
        <w:pStyle w:val="Heading1"/>
        <w:keepNext/>
        <w:spacing w:after="140" w:before="320"/>
      </w:pPr>
      <w:r>
        <w:rPr>
          <w:rFonts w:ascii="Arial" w:cs="Arial" w:eastAsia="Arial" w:hAnsi="Arial"/>
          <w:b/>
          <w:bCs/>
          <w:color w:val="1F4E79"/>
          <w:sz w:val="28"/>
          <w:szCs w:val="28"/>
        </w:rPr>
        <w:t xml:space="preserve">Bước 9 — Vị trí trong tài liệu SRS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top"/>
          </w:tcPr>
          <w:p>
            <w:pPr>
              <w:spacing w:after="40" w:before="0"/>
            </w:pPr>
            <w:r>
              <w:rPr>
                <w:rFonts w:ascii="Arial" w:cs="Arial" w:eastAsia="Arial" w:hAnsi="Arial"/>
                <w:b/>
                <w:bCs/>
                <w:sz w:val="21"/>
                <w:szCs w:val="21"/>
              </w:rPr>
              <w:t xml:space="preserve">Sơ đồ</w:t>
            </w:r>
          </w:p>
        </w:tc>
        <w:tc>
          <w:tcPr>
            <w:tcW w:type="dxa" w:w="7138"/>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top"/>
          </w:tcPr>
          <w:p>
            <w:pPr>
              <w:spacing w:after="40" w:before="0"/>
            </w:pPr>
            <w:r>
              <w:rPr>
                <w:rFonts w:ascii="Arial" w:cs="Arial" w:eastAsia="Arial" w:hAnsi="Arial"/>
                <w:b/>
                <w:bCs/>
                <w:sz w:val="21"/>
                <w:szCs w:val="21"/>
              </w:rPr>
              <w:t xml:space="preserve">Vị trí trong SRS</w:t>
            </w:r>
          </w:p>
        </w:tc>
      </w:tr>
      <w:tr>
        <w:trPr>
          <w:cantSplit/>
        </w:trPr>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Use Case Diagram</w:t>
            </w:r>
          </w:p>
        </w:tc>
        <w:tc>
          <w:tcPr>
            <w:tcW w:type="dxa" w:w="7138"/>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Mục 2.2 Product Functions (Phần 2 – Overall Description).</w:t>
            </w:r>
          </w:p>
        </w:tc>
      </w:tr>
      <w:tr>
        <w:trPr>
          <w:cantSplit/>
        </w:trPr>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UI Wireframe</w:t>
            </w:r>
          </w:p>
        </w:tc>
        <w:tc>
          <w:tcPr>
            <w:tcW w:type="dxa" w:w="7138"/>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Mục 3.1.1 User Interfaces (Phần 3 – Specific Requirements, External Interface Requirements).</w:t>
            </w:r>
          </w:p>
        </w:tc>
      </w:tr>
      <w:tr>
        <w:trPr>
          <w:cantSplit/>
        </w:trPr>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ERD</w:t>
            </w:r>
          </w:p>
        </w:tc>
        <w:tc>
          <w:tcPr>
            <w:tcW w:type="dxa" w:w="7138"/>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Mục 3.6 Logical Database Requirements (Phần 3 – Specific Requirements).</w:t>
            </w:r>
          </w:p>
        </w:tc>
      </w:tr>
      <w:tr>
        <w:trPr>
          <w:cantSplit/>
        </w:trPr>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Class Diagram</w:t>
            </w:r>
          </w:p>
        </w:tc>
        <w:tc>
          <w:tcPr>
            <w:tcW w:type="dxa" w:w="7138"/>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before="0"/>
            </w:pPr>
            <w:r>
              <w:rPr>
                <w:rFonts w:ascii="Arial" w:cs="Arial" w:eastAsia="Arial" w:hAnsi="Arial"/>
                <w:sz w:val="21"/>
                <w:szCs w:val="21"/>
              </w:rPr>
              <w:t xml:space="preserve">Mục 3.2 Functional Requirements (Phần 3 – Specific Requirements).</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0af3043eb2d64f99098c299ee8d6938c860fa0.png"/><Relationship Id="rId8" Type="http://schemas.openxmlformats.org/officeDocument/2006/relationships/image" Target="media/cc059fe1b71502e21b8abc3b0b4b89fc9db79736.png"/><Relationship Id="rId9" Type="http://schemas.openxmlformats.org/officeDocument/2006/relationships/image" Target="media/a782ee876ac2830fb0cb288d97e7c3bd8fecc99e.png"/><Relationship Id="rId10" Type="http://schemas.openxmlformats.org/officeDocument/2006/relationships/image" Target="media/a1f35a58b31fda995679f72277dc3c732f2e0cf1.png"/><Relationship Id="rId11" Type="http://schemas.openxmlformats.org/officeDocument/2006/relationships/image" Target="media/4b8a49b47fd9e29df05c6a9b05d2f37a3fb8f668.png"/><Relationship Id="rId12" Type="http://schemas.openxmlformats.org/officeDocument/2006/relationships/image" Target="media/bfd0f3595296900900b424918548e8aefac3dc5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2026-09-28T00:46:38.642Z</dcterms:created>
  <dcterms:modified xsi:type="dcterms:W3CDTF">2026-09-28T00:46:38.650Z</dcterms:modified>
</cp:coreProperties>
</file>

<file path=docProps/custom.xml><?xml version="1.0" encoding="utf-8"?>
<Properties xmlns="http://schemas.openxmlformats.org/officeDocument/2006/custom-properties" xmlns:vt="http://schemas.openxmlformats.org/officeDocument/2006/docPropsVTypes"/>
</file>