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Inter" w:hAnsi="Inter" w:eastAsia="Inter" w:cs="Inter"/>
        </w:rPr>
        <w:t>Báo cáo sự cố an ninh mạng NetGuard</w:t>
      </w:r>
    </w:p>
    <w:p>
      <w:pPr>
        <w:pStyle w:val="Subtitle"/>
      </w:pPr>
      <w:r>
        <w:rPr>
          <w:rFonts w:ascii="Inter" w:hAnsi="Inter" w:eastAsia="Inter" w:cs="Inter"/>
        </w:rPr>
        <w:t>Phân tích dữ liệu và chiến lược phòng thủ ba tầng</w:t>
      </w:r>
    </w:p>
    <w:p>
      <w:r>
        <w:rPr>
          <w:rFonts w:ascii="Inter" w:hAnsi="Inter" w:eastAsia="Inter" w:cs="Inter"/>
        </w:rPr>
        <w:t>Mã báo cáo NG-IR-20261027-01</w:t>
        <w:br/>
        <w:t>Phiên bản 1.0   |   Ngày 27 tháng 10 năm 2026</w:t>
        <w:br/>
        <w:t>Đơn vị lập NetGuard SOC   |   Người nhận Khách hàng mô phỏng</w:t>
      </w:r>
    </w:p>
    <w:p>
      <w:r>
        <w:rPr>
          <w:rFonts w:ascii="Inter" w:hAnsi="Inter" w:eastAsia="Inter" w:cs="Inter"/>
        </w:rPr>
        <w:t>Tài liệu thực hành dùng dữ liệu giả lập. Các mã MAL001 đến MAL006 là mã nội bộ của bài tập, không phải chữ ký nhận diện mã độc ngoài thực tế. Thời gian trong bộ hồ sơ theo giờ Việt Nam UTC+7.</w:t>
      </w:r>
    </w:p>
    <w:p>
      <w:r>
        <w:rPr>
          <w:rFonts w:ascii="Inter" w:hAnsi="Inter" w:eastAsia="Inter" w:cs="Inter"/>
          <w:b/>
        </w:rPr>
        <w:t>Kết luận điều hành</w:t>
      </w:r>
    </w:p>
    <w:p>
      <w:r>
        <w:rPr>
          <w:rFonts w:ascii="Inter" w:hAnsi="Inter" w:eastAsia="Inter" w:cs="Inter"/>
        </w:rPr>
        <w:t>Trong kịch bản, NetGuard ghi nhận 30 cảnh báo trên 8 thiết bị từ 09:00 đến 11:25. Có 27 cảnh báo tra cứu được loại mã độc, 2 cảnh báo dùng mã chưa có trong danh mục và 1 cảnh báo thiếu mã. Tại mốc chốt 11:30, hai máy WS-01 và WS-02 đang cách ly để điều tra.</w:t>
      </w:r>
    </w:p>
    <w:p>
      <w:r>
        <w:rPr>
          <w:rFonts w:ascii="Inter" w:hAnsi="Inter" w:eastAsia="Inter" w:cs="Inter"/>
        </w:rPr>
        <w:t>Ưu tiên tiếp theo là xử lý 12 cảnh báo còn điều tra, bổ sung thông tin cho 3 bản ghi chưa phân loại và xác minh điều kiện khôi phục. Chưa đủ bằng chứng để kết luận nguyên nhân gốc, mức độ nhiễm thực tế hoặc rò rỉ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4968"/>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Chỉ tiêu</w:t>
            </w:r>
          </w:p>
        </w:tc>
        <w:tc>
          <w:tcPr>
            <w:tcW w:type="dxa" w:w="4968"/>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Kết quả tại mốc chốt</w:t>
            </w:r>
          </w:p>
        </w:tc>
      </w:tr>
      <w:tr>
        <w:trPr>
          <w:cantSplit/>
        </w:trPr>
        <w:tc>
          <w:tcPr>
            <w:tcW w:type="dxa" w:w="2880"/>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Cảnh báo đã phân loại</w:t>
            </w:r>
          </w:p>
        </w:tc>
        <w:tc>
          <w:tcPr>
            <w:tcW w:type="dxa" w:w="7056"/>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27 trên 30, tương đương 90%</w:t>
            </w:r>
          </w:p>
        </w:tc>
      </w:tr>
      <w:tr>
        <w:trPr>
          <w:cantSplit/>
        </w:trPr>
        <w:tc>
          <w:tcPr>
            <w:tcW w:type="dxa" w:w="2880"/>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Phân bố mức độ</w:t>
            </w:r>
          </w:p>
        </w:tc>
        <w:tc>
          <w:tcPr>
            <w:tcW w:type="dxa" w:w="7056"/>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5 nghiêm trọng, 14 cao, 8 trung bình, 3 chưa phân loại</w:t>
            </w:r>
          </w:p>
        </w:tc>
      </w:tr>
      <w:tr>
        <w:trPr>
          <w:cantSplit/>
        </w:trPr>
        <w:tc>
          <w:tcPr>
            <w:tcW w:type="dxa" w:w="2880"/>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Trạng thái cảnh báo</w:t>
            </w:r>
          </w:p>
        </w:tc>
        <w:tc>
          <w:tcPr>
            <w:tcW w:type="dxa" w:w="7056"/>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10 cách ly, 12 điều tra, 8 đã chặn</w:t>
            </w:r>
          </w:p>
        </w:tc>
      </w:tr>
      <w:tr>
        <w:trPr>
          <w:cantSplit/>
        </w:trPr>
        <w:tc>
          <w:tcPr>
            <w:tcW w:type="dxa" w:w="2880"/>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Thiết bị</w:t>
            </w:r>
          </w:p>
        </w:tc>
        <w:tc>
          <w:tcPr>
            <w:tcW w:type="dxa" w:w="7056"/>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8 máy phân biệt, trong đó 2 máy cách ly</w:t>
            </w:r>
          </w:p>
        </w:tc>
      </w:tr>
    </w:tbl>
    <w:p>
      <w:pPr>
        <w:spacing w:after="20"/>
      </w:pPr>
    </w:p>
    <w:p>
      <w:r>
        <w:rPr>
          <w:rFonts w:ascii="Inter" w:hAnsi="Inter" w:eastAsia="Inter" w:cs="Inter"/>
          <w:b/>
        </w:rPr>
        <w:t>Phạm vi và cách đọc báo cáo</w:t>
      </w:r>
    </w:p>
    <w:p>
      <w:r>
        <w:rPr>
          <w:rFonts w:ascii="Inter" w:hAnsi="Inter" w:eastAsia="Inter" w:cs="Inter"/>
        </w:rPr>
        <w:t>Phần phân tích giải thích AutoFilter và công thức tra cứu. Phần triển khai ghi nhận diễn tiến mô phỏng, phân công xử lý và thiết kế phòng thủ. Excel là nguồn dữ liệu chi tiết, Word là báo cáo và PowerPoint là tài liệu trình bày. Một máy có thể phát sinh nhiều cảnh báo nên số cảnh báo không được dùng thay cho số máy.</w:t>
      </w:r>
    </w:p>
    <w:p>
      <w:r>
        <w:rPr>
          <w:rFonts w:ascii="Inter" w:hAnsi="Inter" w:eastAsia="Inter" w:cs="Inter"/>
        </w:rPr>
        <w:br w:type="page"/>
      </w:r>
    </w:p>
    <w:p>
      <w:pPr>
        <w:pStyle w:val="Title"/>
      </w:pPr>
      <w:r>
        <w:rPr>
          <w:rFonts w:ascii="Inter" w:hAnsi="Inter" w:eastAsia="Inter" w:cs="Inter"/>
        </w:rPr>
        <w:t>Mục lục</w:t>
      </w:r>
    </w:p>
    <w:p>
      <w:r>
        <w:rPr>
          <w:rFonts w:ascii="Inter" w:hAnsi="Inter" w:eastAsia="Inter" w:cs="Inter"/>
        </w:rPr>
        <w:fldChar w:fldCharType="begin"/>
      </w:r>
      <w:r>
        <w:rPr>
          <w:rFonts w:ascii="Inter" w:hAnsi="Inter" w:eastAsia="Inter" w:cs="Inter"/>
        </w:rPr>
        <w:instrText xml:space="preserve"> TOC \o "1-2" \h \z \u </w:instrText>
      </w:r>
      <w:r>
        <w:rPr>
          <w:rFonts w:ascii="Inter" w:hAnsi="Inter" w:eastAsia="Inter" w:cs="Inter"/>
        </w:rPr>
        <w:fldChar w:fldCharType="separate"/>
      </w:r>
    </w:p>
    <w:p>
      <w:pPr>
        <w:pStyle w:val="TOC1"/>
      </w:pPr>
      <w:hyperlink w:anchor="NG_1" w:history="1">
        <w:r>
          <w:rPr>
            <w:rFonts w:ascii="Inter" w:hAnsi="Inter" w:eastAsia="Inter" w:cs="Inter"/>
          </w:rPr>
          <w:t>Phân tích dữ liệu bằng Excel</w:t>
        </w:r>
      </w:hyperlink>
      <w:r>
        <w:rPr>
          <w:rFonts w:ascii="Inter" w:hAnsi="Inter" w:eastAsia="Inter" w:cs="Inter"/>
        </w:rPr>
        <w:tab/>
      </w:r>
      <w:fldSimple w:instr=" PAGEREF NG_1 \h ">
        <w:r>
          <w:rPr>
            <w:rFonts w:ascii="Inter" w:hAnsi="Inter" w:eastAsia="Inter" w:cs="Inter"/>
          </w:rPr>
          <w:t>3</w:t>
        </w:r>
      </w:fldSimple>
    </w:p>
    <w:p>
      <w:pPr>
        <w:pStyle w:val="TOC2"/>
      </w:pPr>
      <w:hyperlink w:anchor="NG_2" w:history="1">
        <w:r>
          <w:rPr>
            <w:rFonts w:ascii="Inter" w:hAnsi="Inter" w:eastAsia="Inter" w:cs="Inter"/>
          </w:rPr>
          <w:t>AutoFilter như công cụ tìm kiếm trong bảng</w:t>
        </w:r>
      </w:hyperlink>
      <w:r>
        <w:rPr>
          <w:rFonts w:ascii="Inter" w:hAnsi="Inter" w:eastAsia="Inter" w:cs="Inter"/>
        </w:rPr>
        <w:tab/>
      </w:r>
      <w:fldSimple w:instr=" PAGEREF NG_2 \h ">
        <w:r>
          <w:rPr>
            <w:rFonts w:ascii="Inter" w:hAnsi="Inter" w:eastAsia="Inter" w:cs="Inter"/>
          </w:rPr>
          <w:t>3</w:t>
        </w:r>
      </w:fldSimple>
    </w:p>
    <w:p>
      <w:pPr>
        <w:pStyle w:val="TOC2"/>
      </w:pPr>
      <w:hyperlink w:anchor="NG_3" w:history="1">
        <w:r>
          <w:rPr>
            <w:rFonts w:ascii="Inter" w:hAnsi="Inter" w:eastAsia="Inter" w:cs="Inter"/>
          </w:rPr>
          <w:t>Tra cứu mã độc bằng VLOOKUP và TRIM</w:t>
        </w:r>
      </w:hyperlink>
      <w:r>
        <w:rPr>
          <w:rFonts w:ascii="Inter" w:hAnsi="Inter" w:eastAsia="Inter" w:cs="Inter"/>
        </w:rPr>
        <w:tab/>
      </w:r>
      <w:fldSimple w:instr=" PAGEREF NG_3 \h ">
        <w:r>
          <w:rPr>
            <w:rFonts w:ascii="Inter" w:hAnsi="Inter" w:eastAsia="Inter" w:cs="Inter"/>
          </w:rPr>
          <w:t>3</w:t>
        </w:r>
      </w:fldSimple>
    </w:p>
    <w:p>
      <w:pPr>
        <w:pStyle w:val="TOC1"/>
      </w:pPr>
      <w:hyperlink w:anchor="NG_4" w:history="1">
        <w:r>
          <w:rPr>
            <w:rFonts w:ascii="Inter" w:hAnsi="Inter" w:eastAsia="Inter" w:cs="Inter"/>
          </w:rPr>
          <w:t>Quản lý báo cáo bằng Word</w:t>
        </w:r>
      </w:hyperlink>
      <w:r>
        <w:rPr>
          <w:rFonts w:ascii="Inter" w:hAnsi="Inter" w:eastAsia="Inter" w:cs="Inter"/>
        </w:rPr>
        <w:tab/>
      </w:r>
      <w:fldSimple w:instr=" PAGEREF NG_4 \h ">
        <w:r>
          <w:rPr>
            <w:rFonts w:ascii="Inter" w:hAnsi="Inter" w:eastAsia="Inter" w:cs="Inter"/>
          </w:rPr>
          <w:t>4</w:t>
        </w:r>
      </w:fldSimple>
    </w:p>
    <w:p>
      <w:pPr>
        <w:pStyle w:val="TOC2"/>
      </w:pPr>
      <w:hyperlink w:anchor="NG_5" w:history="1">
        <w:r>
          <w:rPr>
            <w:rFonts w:ascii="Inter" w:hAnsi="Inter" w:eastAsia="Inter" w:cs="Inter"/>
          </w:rPr>
          <w:t>Heading Styles và Navigation Pane</w:t>
        </w:r>
      </w:hyperlink>
      <w:r>
        <w:rPr>
          <w:rFonts w:ascii="Inter" w:hAnsi="Inter" w:eastAsia="Inter" w:cs="Inter"/>
        </w:rPr>
        <w:tab/>
      </w:r>
      <w:fldSimple w:instr=" PAGEREF NG_5 \h ">
        <w:r>
          <w:rPr>
            <w:rFonts w:ascii="Inter" w:hAnsi="Inter" w:eastAsia="Inter" w:cs="Inter"/>
          </w:rPr>
          <w:t>4</w:t>
        </w:r>
      </w:fldSimple>
    </w:p>
    <w:p>
      <w:pPr>
        <w:pStyle w:val="TOC2"/>
      </w:pPr>
      <w:hyperlink w:anchor="NG_6" w:history="1">
        <w:r>
          <w:rPr>
            <w:rFonts w:ascii="Inter" w:hAnsi="Inter" w:eastAsia="Inter" w:cs="Inter"/>
          </w:rPr>
          <w:t>Mục lục tự động và cập nhật số trang</w:t>
        </w:r>
      </w:hyperlink>
      <w:r>
        <w:rPr>
          <w:rFonts w:ascii="Inter" w:hAnsi="Inter" w:eastAsia="Inter" w:cs="Inter"/>
        </w:rPr>
        <w:tab/>
      </w:r>
      <w:fldSimple w:instr=" PAGEREF NG_6 \h ">
        <w:r>
          <w:rPr>
            <w:rFonts w:ascii="Inter" w:hAnsi="Inter" w:eastAsia="Inter" w:cs="Inter"/>
          </w:rPr>
          <w:t>4</w:t>
        </w:r>
      </w:fldSimple>
    </w:p>
    <w:p>
      <w:pPr>
        <w:pStyle w:val="TOC1"/>
      </w:pPr>
      <w:hyperlink w:anchor="NG_7" w:history="1">
        <w:r>
          <w:rPr>
            <w:rFonts w:ascii="Inter" w:hAnsi="Inter" w:eastAsia="Inter" w:cs="Inter"/>
          </w:rPr>
          <w:t>Kết quả sự cố mô phỏng</w:t>
        </w:r>
      </w:hyperlink>
      <w:r>
        <w:rPr>
          <w:rFonts w:ascii="Inter" w:hAnsi="Inter" w:eastAsia="Inter" w:cs="Inter"/>
        </w:rPr>
        <w:tab/>
      </w:r>
      <w:fldSimple w:instr=" PAGEREF NG_7 \h ">
        <w:r>
          <w:rPr>
            <w:rFonts w:ascii="Inter" w:hAnsi="Inter" w:eastAsia="Inter" w:cs="Inter"/>
          </w:rPr>
          <w:t>5</w:t>
        </w:r>
      </w:fldSimple>
    </w:p>
    <w:p>
      <w:pPr>
        <w:pStyle w:val="TOC2"/>
      </w:pPr>
      <w:hyperlink w:anchor="NG_8" w:history="1">
        <w:r>
          <w:rPr>
            <w:rFonts w:ascii="Inter" w:hAnsi="Inter" w:eastAsia="Inter" w:cs="Inter"/>
          </w:rPr>
          <w:t>Diễn tiến và tình trạng xử lý</w:t>
        </w:r>
      </w:hyperlink>
      <w:r>
        <w:rPr>
          <w:rFonts w:ascii="Inter" w:hAnsi="Inter" w:eastAsia="Inter" w:cs="Inter"/>
        </w:rPr>
        <w:tab/>
      </w:r>
      <w:fldSimple w:instr=" PAGEREF NG_8 \h ">
        <w:r>
          <w:rPr>
            <w:rFonts w:ascii="Inter" w:hAnsi="Inter" w:eastAsia="Inter" w:cs="Inter"/>
          </w:rPr>
          <w:t>5</w:t>
        </w:r>
      </w:fldSimple>
    </w:p>
    <w:p>
      <w:pPr>
        <w:pStyle w:val="TOC2"/>
      </w:pPr>
      <w:hyperlink w:anchor="NG_9" w:history="1">
        <w:r>
          <w:rPr>
            <w:rFonts w:ascii="Inter" w:hAnsi="Inter" w:eastAsia="Inter" w:cs="Inter"/>
          </w:rPr>
          <w:t>Phạm vi ảnh hưởng và giới hạn bằng chứng</w:t>
        </w:r>
      </w:hyperlink>
      <w:r>
        <w:rPr>
          <w:rFonts w:ascii="Inter" w:hAnsi="Inter" w:eastAsia="Inter" w:cs="Inter"/>
        </w:rPr>
        <w:tab/>
      </w:r>
      <w:fldSimple w:instr=" PAGEREF NG_9 \h ">
        <w:r>
          <w:rPr>
            <w:rFonts w:ascii="Inter" w:hAnsi="Inter" w:eastAsia="Inter" w:cs="Inter"/>
          </w:rPr>
          <w:t>5</w:t>
        </w:r>
      </w:fldSimple>
    </w:p>
    <w:p>
      <w:pPr>
        <w:pStyle w:val="TOC1"/>
      </w:pPr>
      <w:hyperlink w:anchor="NG_10" w:history="1">
        <w:r>
          <w:rPr>
            <w:rFonts w:ascii="Inter" w:hAnsi="Inter" w:eastAsia="Inter" w:cs="Inter"/>
          </w:rPr>
          <w:t>Ứng phó và phòng thủ ba tầng</w:t>
        </w:r>
      </w:hyperlink>
      <w:r>
        <w:rPr>
          <w:rFonts w:ascii="Inter" w:hAnsi="Inter" w:eastAsia="Inter" w:cs="Inter"/>
        </w:rPr>
        <w:tab/>
      </w:r>
      <w:fldSimple w:instr=" PAGEREF NG_10 \h ">
        <w:r>
          <w:rPr>
            <w:rFonts w:ascii="Inter" w:hAnsi="Inter" w:eastAsia="Inter" w:cs="Inter"/>
          </w:rPr>
          <w:t>6</w:t>
        </w:r>
      </w:fldSimple>
    </w:p>
    <w:p>
      <w:pPr>
        <w:pStyle w:val="TOC2"/>
      </w:pPr>
      <w:hyperlink w:anchor="NG_11" w:history="1">
        <w:r>
          <w:rPr>
            <w:rFonts w:ascii="Inter" w:hAnsi="Inter" w:eastAsia="Inter" w:cs="Inter"/>
          </w:rPr>
          <w:t>Xử lý ưu tiên và khôi phục</w:t>
        </w:r>
      </w:hyperlink>
      <w:r>
        <w:rPr>
          <w:rFonts w:ascii="Inter" w:hAnsi="Inter" w:eastAsia="Inter" w:cs="Inter"/>
        </w:rPr>
        <w:tab/>
      </w:r>
      <w:fldSimple w:instr=" PAGEREF NG_11 \h ">
        <w:r>
          <w:rPr>
            <w:rFonts w:ascii="Inter" w:hAnsi="Inter" w:eastAsia="Inter" w:cs="Inter"/>
          </w:rPr>
          <w:t>6</w:t>
        </w:r>
      </w:fldSimple>
    </w:p>
    <w:p>
      <w:pPr>
        <w:pStyle w:val="TOC2"/>
      </w:pPr>
      <w:hyperlink w:anchor="NG_12" w:history="1">
        <w:r>
          <w:rPr>
            <w:rFonts w:ascii="Inter" w:hAnsi="Inter" w:eastAsia="Inter" w:cs="Inter"/>
          </w:rPr>
          <w:t>Cấu trúc phòng thủ đề xuất</w:t>
        </w:r>
      </w:hyperlink>
      <w:r>
        <w:rPr>
          <w:rFonts w:ascii="Inter" w:hAnsi="Inter" w:eastAsia="Inter" w:cs="Inter"/>
        </w:rPr>
        <w:tab/>
      </w:r>
      <w:fldSimple w:instr=" PAGEREF NG_12 \h ">
        <w:r>
          <w:rPr>
            <w:rFonts w:ascii="Inter" w:hAnsi="Inter" w:eastAsia="Inter" w:cs="Inter"/>
          </w:rPr>
          <w:t>6</w:t>
        </w:r>
      </w:fldSimple>
    </w:p>
    <w:p>
      <w:pPr>
        <w:pStyle w:val="TOC1"/>
      </w:pPr>
      <w:hyperlink w:anchor="NG_13" w:history="1">
        <w:r>
          <w:rPr>
            <w:rFonts w:ascii="Inter" w:hAnsi="Inter" w:eastAsia="Inter" w:cs="Inter"/>
          </w:rPr>
          <w:t>Phụ lục vận hành bộ hồ sơ</w:t>
        </w:r>
      </w:hyperlink>
      <w:r>
        <w:rPr>
          <w:rFonts w:ascii="Inter" w:hAnsi="Inter" w:eastAsia="Inter" w:cs="Inter"/>
        </w:rPr>
        <w:tab/>
      </w:r>
      <w:fldSimple w:instr=" PAGEREF NG_13 \h ">
        <w:r>
          <w:rPr>
            <w:rFonts w:ascii="Inter" w:hAnsi="Inter" w:eastAsia="Inter" w:cs="Inter"/>
          </w:rPr>
          <w:t>7</w:t>
        </w:r>
      </w:fldSimple>
    </w:p>
    <w:p>
      <w:pPr>
        <w:pStyle w:val="TOC2"/>
      </w:pPr>
      <w:hyperlink w:anchor="NG_14" w:history="1">
        <w:r>
          <w:rPr>
            <w:rFonts w:ascii="Inter" w:hAnsi="Inter" w:eastAsia="Inter" w:cs="Inter"/>
          </w:rPr>
          <w:t>Công thức đầy đủ và các bẫy dữ liệu</w:t>
        </w:r>
      </w:hyperlink>
      <w:r>
        <w:rPr>
          <w:rFonts w:ascii="Inter" w:hAnsi="Inter" w:eastAsia="Inter" w:cs="Inter"/>
        </w:rPr>
        <w:tab/>
      </w:r>
      <w:fldSimple w:instr=" PAGEREF NG_14 \h ">
        <w:r>
          <w:rPr>
            <w:rFonts w:ascii="Inter" w:hAnsi="Inter" w:eastAsia="Inter" w:cs="Inter"/>
          </w:rPr>
          <w:t>7</w:t>
        </w:r>
      </w:fldSimple>
    </w:p>
    <w:p>
      <w:pPr>
        <w:pStyle w:val="TOC2"/>
      </w:pPr>
      <w:hyperlink w:anchor="NG_15" w:history="1">
        <w:r>
          <w:rPr>
            <w:rFonts w:ascii="Inter" w:hAnsi="Inter" w:eastAsia="Inter" w:cs="Inter"/>
          </w:rPr>
          <w:t>Thực hành và tiêu chí nghiệm thu</w:t>
        </w:r>
      </w:hyperlink>
      <w:r>
        <w:rPr>
          <w:rFonts w:ascii="Inter" w:hAnsi="Inter" w:eastAsia="Inter" w:cs="Inter"/>
        </w:rPr>
        <w:tab/>
      </w:r>
      <w:fldSimple w:instr=" PAGEREF NG_15 \h ">
        <w:r>
          <w:rPr>
            <w:rFonts w:ascii="Inter" w:hAnsi="Inter" w:eastAsia="Inter" w:cs="Inter"/>
          </w:rPr>
          <w:t>7</w:t>
        </w:r>
      </w:fldSimple>
    </w:p>
    <w:p>
      <w:pPr>
        <w:pStyle w:val="TOC2"/>
      </w:pPr>
      <w:hyperlink w:anchor="NG_16" w:history="1">
        <w:r>
          <w:rPr>
            <w:rFonts w:ascii="Inter" w:hAnsi="Inter" w:eastAsia="Inter" w:cs="Inter"/>
          </w:rPr>
          <w:t>Tài liệu tham khảo Microsoft</w:t>
        </w:r>
      </w:hyperlink>
      <w:r>
        <w:rPr>
          <w:rFonts w:ascii="Inter" w:hAnsi="Inter" w:eastAsia="Inter" w:cs="Inter"/>
        </w:rPr>
        <w:tab/>
      </w:r>
      <w:fldSimple w:instr=" PAGEREF NG_16 \h ">
        <w:r>
          <w:rPr>
            <w:rFonts w:ascii="Inter" w:hAnsi="Inter" w:eastAsia="Inter" w:cs="Inter"/>
          </w:rPr>
          <w:t>7</w:t>
        </w:r>
      </w:fldSimple>
    </w:p>
    <w:p>
      <w:r>
        <w:rPr>
          <w:rFonts w:ascii="Inter" w:hAnsi="Inter" w:eastAsia="Inter" w:cs="Inter"/>
        </w:rPr>
        <w:fldChar w:fldCharType="end"/>
      </w:r>
    </w:p>
    <w:p>
      <w:r>
        <w:rPr>
          <w:rFonts w:ascii="Inter" w:hAnsi="Inter" w:eastAsia="Inter" w:cs="Inter"/>
        </w:rPr>
        <w:t>Cách sử dụng mục lục</w:t>
      </w:r>
    </w:p>
    <w:p>
      <w:r>
        <w:rPr>
          <w:rFonts w:ascii="Inter" w:hAnsi="Inter" w:eastAsia="Inter" w:cs="Inter"/>
        </w:rPr>
        <w:t>Giữ Ctrl rồi bấm tên mục để chuyển đến nội dung trong Word. Khi thêm nội dung hoặc đổi tiêu đề, bấm chuột phải mục lục, chọn Update Field rồi Update entire table. Mục lục tự động cần được cập nhật để phản ánh số trang mới.</w:t>
      </w:r>
    </w:p>
    <w:p>
      <w:r>
        <w:rPr>
          <w:rFonts w:ascii="Inter" w:hAnsi="Inter" w:eastAsia="Inter" w:cs="Inter"/>
        </w:rPr>
        <w:br w:type="page"/>
      </w:r>
    </w:p>
    <w:p>
      <w:bookmarkStart w:id="1" w:name="NG_1"/>
      <w:pPr>
        <w:pStyle w:val="Heading1"/>
      </w:pPr>
      <w:r>
        <w:rPr>
          <w:rFonts w:ascii="Inter" w:hAnsi="Inter" w:eastAsia="Inter" w:cs="Inter"/>
        </w:rPr>
        <w:t>Phân tích dữ liệu bằng Excel</w:t>
      </w:r>
      <w:bookmarkEnd w:id="1"/>
    </w:p>
    <w:p>
      <w:bookmarkStart w:id="2" w:name="NG_2"/>
      <w:pPr>
        <w:pStyle w:val="Heading2"/>
      </w:pPr>
      <w:r>
        <w:rPr>
          <w:rFonts w:ascii="Inter" w:hAnsi="Inter" w:eastAsia="Inter" w:cs="Inter"/>
        </w:rPr>
        <w:t>AutoFilter như công cụ tìm kiếm trong bảng</w:t>
      </w:r>
      <w:bookmarkEnd w:id="2"/>
    </w:p>
    <w:p>
      <w:r>
        <w:rPr>
          <w:rFonts w:ascii="Inter" w:hAnsi="Inter" w:eastAsia="Inter" w:cs="Inter"/>
        </w:rPr>
        <w:t>AutoFilter giống “Google Search của bảng tính” vì giúp thu hẹp danh sách theo điều kiện. Khi chọn tiêu chí ở một cột, Excel kiểm tra các dòng và chỉ hiển thị dòng phù hợp. Các dòng còn lại được ẩn tạm thời, dữ liệu gốc vẫn giữ nguyên. Ô Search trong menu lọc tìm giá trị của cột đang chọn, không tìm toàn bộ tệp hay tìm kiếm trên Internet.</w:t>
      </w:r>
    </w:p>
    <w:p>
      <w:r>
        <w:rPr>
          <w:rFonts w:ascii="Inter" w:hAnsi="Inter" w:eastAsia="Inter" w:cs="Inter"/>
        </w:rPr>
        <w:t>Trong Nhat ky he thong, chọn Mức độ bằng Cao rồi Trạng thái bằng Điều tra. Kết quả là 9 cảnh báo. Bộ lọc trên hai cột kết hợp theo AND, nghĩa là một dòng phải thỏa cả hai điều kiện. Khi tích nhiều giá trị cùng một cột, dòng chỉ cần khớp một giá trị đã chọn.</w:t>
      </w:r>
    </w:p>
    <w:p>
      <w:r>
        <w:rPr>
          <w:rFonts w:ascii="Inter" w:hAnsi="Inter" w:eastAsia="Inter" w:cs="Inter"/>
        </w:rPr>
        <w:t>Chọn toàn bộ A1:I31 rồi dùng Ctrl+T và xác nhận My table has headers. Table NhatKy đã có nút lọc tại tiêu đề. Chọn Data &gt; Clear để hiện lại các dòng. Các ô ghi chú trống vẫn được giữ trong Table; không để Excel đoán phạm vi từ một vùng bị ngắt bởi hàng trống hoàn toàn.</w:t>
      </w:r>
    </w:p>
    <w:p>
      <w:bookmarkStart w:id="3" w:name="NG_3"/>
      <w:pPr>
        <w:pStyle w:val="Heading2"/>
      </w:pPr>
      <w:r>
        <w:rPr>
          <w:rFonts w:ascii="Inter" w:hAnsi="Inter" w:eastAsia="Inter" w:cs="Inter"/>
        </w:rPr>
        <w:t>Tra cứu mã độc bằng VLOOKUP và TRIM</w:t>
      </w:r>
      <w:bookmarkEnd w:id="3"/>
    </w:p>
    <w:p>
      <w:pPr>
        <w:spacing w:line="252" w:lineRule="auto"/>
      </w:pPr>
      <w:r>
        <w:rPr>
          <w:rFonts w:ascii="DejaVu Sans Mono" w:hAnsi="DejaVu Sans Mono" w:eastAsia="DejaVu Sans Mono" w:cs="DejaVu Sans Mono"/>
          <w:sz w:val="16"/>
        </w:rPr>
        <w:t>=VLOOKUP(TRIM(D2),'Co so du lieu virus'!$A$2:$D$7,2,FALSE)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4968"/>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Thành phần</w:t>
            </w:r>
          </w:p>
        </w:tc>
        <w:tc>
          <w:tcPr>
            <w:tcW w:type="dxa" w:w="4968"/>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Cách dùng và lý do</w:t>
            </w:r>
          </w:p>
        </w:tc>
      </w:tr>
      <w:tr>
        <w:trPr>
          <w:cantSplit/>
        </w:trPr>
        <w:tc>
          <w:tcPr>
            <w:tcW w:type="dxa" w:w="2304"/>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TRIM(D2)</w:t>
            </w:r>
          </w:p>
        </w:tc>
        <w:tc>
          <w:tcPr>
            <w:tcW w:type="dxa" w:w="7632"/>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Làm sạch dấu cách thường ở đầu và cuối mã thô trước khi tìm.</w:t>
            </w:r>
          </w:p>
        </w:tc>
      </w:tr>
      <w:tr>
        <w:trPr>
          <w:cantSplit/>
        </w:trPr>
        <w:tc>
          <w:tcPr>
            <w:tcW w:type="dxa" w:w="2304"/>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$A$2:$D$7</w:t>
            </w:r>
          </w:p>
        </w:tc>
        <w:tc>
          <w:tcPr>
            <w:tcW w:type="dxa" w:w="7632"/>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Vùng danh mục cố định nhờ dấu $. Kéo công thức xuống không làm lệch vùng.</w:t>
            </w:r>
          </w:p>
        </w:tc>
      </w:tr>
      <w:tr>
        <w:trPr>
          <w:cantSplit/>
        </w:trPr>
        <w:tc>
          <w:tcPr>
            <w:tcW w:type="dxa" w:w="2304"/>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2</w:t>
            </w:r>
          </w:p>
        </w:tc>
        <w:tc>
          <w:tcPr>
            <w:tcW w:type="dxa" w:w="7632"/>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Trả về cột thứ hai trong vùng tra cứu là Loại mã độc. Dùng 3 hoặc 4 cho Mức độ hoặc Xử lý đề xuất.</w:t>
            </w:r>
          </w:p>
        </w:tc>
      </w:tr>
      <w:tr>
        <w:trPr>
          <w:cantSplit/>
        </w:trPr>
        <w:tc>
          <w:tcPr>
            <w:tcW w:type="dxa" w:w="2304"/>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FALSE</w:t>
            </w:r>
          </w:p>
        </w:tc>
        <w:tc>
          <w:tcPr>
            <w:tcW w:type="dxa" w:w="7632"/>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Tra cứu chính xác để không gán nhầm loại mã độc cho một mã gần giống.</w:t>
            </w:r>
          </w:p>
        </w:tc>
      </w:tr>
    </w:tbl>
    <w:p>
      <w:pPr>
        <w:spacing w:after="20"/>
      </w:pPr>
    </w:p>
    <w:p>
      <w:r>
        <w:rPr>
          <w:rFonts w:ascii="Inter" w:hAnsi="Inter" w:eastAsia="Inter" w:cs="Inter"/>
        </w:rPr>
        <w:t>Công thức triển khai còn dùng IF để nhận diện mã rỗng và IFNA để đánh dấu “Chưa có trong danh mục”. Không thay mã không tìm thấy bằng “An toàn”. VLOOKUP chỉ nối mã với danh mục; nó không tự phân tích tệp hay phát hiện mã độc.</w:t>
      </w:r>
    </w:p>
    <w:p>
      <w:r>
        <w:rPr>
          <w:rFonts w:ascii="Inter" w:hAnsi="Inter" w:eastAsia="Inter" w:cs="Inter"/>
        </w:rPr>
        <w:t>Nguồn hướng dẫn Microsoft: VLOOKUP, TRIM và Filter data in a range or table. Liên kết đặt ở phụ lục để tiện tra cứu.</w:t>
      </w:r>
    </w:p>
    <w:p>
      <w:r>
        <w:rPr>
          <w:rFonts w:ascii="Inter" w:hAnsi="Inter" w:eastAsia="Inter" w:cs="Inter"/>
        </w:rPr>
        <w:br w:type="page"/>
      </w:r>
    </w:p>
    <w:p>
      <w:bookmarkStart w:id="4" w:name="NG_4"/>
      <w:pPr>
        <w:pStyle w:val="Heading1"/>
      </w:pPr>
      <w:r>
        <w:rPr>
          <w:rFonts w:ascii="Inter" w:hAnsi="Inter" w:eastAsia="Inter" w:cs="Inter"/>
        </w:rPr>
        <w:t>Quản lý báo cáo bằng Word</w:t>
      </w:r>
      <w:bookmarkEnd w:id="4"/>
    </w:p>
    <w:p>
      <w:bookmarkStart w:id="5" w:name="NG_5"/>
      <w:pPr>
        <w:pStyle w:val="Heading2"/>
      </w:pPr>
      <w:r>
        <w:rPr>
          <w:rFonts w:ascii="Inter" w:hAnsi="Inter" w:eastAsia="Inter" w:cs="Inter"/>
        </w:rPr>
        <w:t>Heading Styles và Navigation Pane</w:t>
      </w:r>
      <w:bookmarkEnd w:id="5"/>
    </w:p>
    <w:p>
      <w:r>
        <w:rPr>
          <w:rFonts w:ascii="Inter" w:hAnsi="Inter" w:eastAsia="Inter" w:cs="Inter"/>
        </w:rPr>
        <w:t>Các chương dùng Heading 1, các mục nhỏ dùng Heading 2. Tiêu đề nằm trong phần nội dung chính, không đặt vào bảng hoặc text box. Vì vậy Word nhận được cấu trúc phân cấp và dùng cùng cấu trúc này cho Navigation Pane và mục lục.</w:t>
      </w:r>
    </w:p>
    <w:p>
      <w:r>
        <w:rPr>
          <w:rFonts w:ascii="Inter" w:hAnsi="Inter" w:eastAsia="Inter" w:cs="Inter"/>
        </w:rPr>
        <w:t>Vào View &gt; Navigation Pane hoặc nhấn Ctrl+F rồi chọn Headings. Bấm tiêu đề để đến đúng chương. Bấm mũi tên bên cạnh chương để thu gọn hoặc mở mục con. Trên Word Windows, có thể kéo tiêu đề trong Navigation Pane để chuyển cả phần nội dung đi kèm.</w:t>
      </w:r>
    </w:p>
    <w:p>
      <w:bookmarkStart w:id="6" w:name="NG_6"/>
      <w:pPr>
        <w:pStyle w:val="Heading2"/>
      </w:pPr>
      <w:r>
        <w:rPr>
          <w:rFonts w:ascii="Inter" w:hAnsi="Inter" w:eastAsia="Inter" w:cs="Inter"/>
        </w:rPr>
        <w:t>Mục lục tự động và cập nhật số trang</w:t>
      </w:r>
      <w:bookmarkEnd w:id="6"/>
    </w:p>
    <w:p>
      <w:r>
        <w:rPr>
          <w:rFonts w:ascii="Inter" w:hAnsi="Inter" w:eastAsia="Inter" w:cs="Inter"/>
        </w:rPr>
        <w:t>Mục lục là trường TOC, không phải bảng được gõ thủ công. Trường lấy Heading 1 và Heading 2, tạo liên kết tới tiêu đề và hiển thị số trang theo bố cục hiện tại. Chân trang dùng trường PAGE nên số trang thay đổi cùng tài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9144"/>
      </w:tblGrid>
      <w:tr>
        <w:trPr>
          <w:cantSplit/>
          <w:tblHeader/>
        </w:trPr>
        <w:tc>
          <w:tcPr>
            <w:tcW w:type="dxa" w:w="4968"/>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Bước</w:t>
            </w:r>
          </w:p>
        </w:tc>
        <w:tc>
          <w:tcPr>
            <w:tcW w:type="dxa" w:w="4968"/>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Thao tác trong Word</w:t>
            </w:r>
          </w:p>
        </w:tc>
      </w:tr>
      <w:tr>
        <w:trPr>
          <w:cantSplit/>
        </w:trPr>
        <w:tc>
          <w:tcPr>
            <w:tcW w:type="dxa" w:w="792"/>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1</w:t>
            </w:r>
          </w:p>
        </w:tc>
        <w:tc>
          <w:tcPr>
            <w:tcW w:type="dxa" w:w="9144"/>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Thêm nội dung dưới chương phù hợp, gán Heading 1 hoặc Heading 2 cho tiêu đề mới.</w:t>
            </w:r>
          </w:p>
        </w:tc>
      </w:tr>
      <w:tr>
        <w:trPr>
          <w:cantSplit/>
        </w:trPr>
        <w:tc>
          <w:tcPr>
            <w:tcW w:type="dxa" w:w="792"/>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2</w:t>
            </w:r>
          </w:p>
        </w:tc>
        <w:tc>
          <w:tcPr>
            <w:tcW w:type="dxa" w:w="9144"/>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Nhấn Ctrl+A rồi F9 để cập nhật trường. Nếu hộp thoại xuất hiện, chọn Update entire table.</w:t>
            </w:r>
          </w:p>
        </w:tc>
      </w:tr>
      <w:tr>
        <w:trPr>
          <w:cantSplit/>
        </w:trPr>
        <w:tc>
          <w:tcPr>
            <w:tcW w:type="dxa" w:w="792"/>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3</w:t>
            </w:r>
          </w:p>
        </w:tc>
        <w:tc>
          <w:tcPr>
            <w:tcW w:type="dxa" w:w="9144"/>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Kiểm tra tên mục và số trang. Giữ Ctrl và bấm một mục để xác nhận liên kết đến đúng tiêu đề.</w:t>
            </w:r>
          </w:p>
        </w:tc>
      </w:tr>
      <w:tr>
        <w:trPr>
          <w:cantSplit/>
        </w:trPr>
        <w:tc>
          <w:tcPr>
            <w:tcW w:type="dxa" w:w="792"/>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4</w:t>
            </w:r>
          </w:p>
        </w:tc>
        <w:tc>
          <w:tcPr>
            <w:tcW w:type="dxa" w:w="9144"/>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Trước khi in, có thể bật File &gt; Options &gt; Display &gt; Update fields before printing rồi lưu tệp.</w:t>
            </w:r>
          </w:p>
        </w:tc>
      </w:tr>
    </w:tbl>
    <w:p>
      <w:pPr>
        <w:spacing w:after="20"/>
      </w:pPr>
    </w:p>
    <w:p>
      <w:r>
        <w:rPr>
          <w:rFonts w:ascii="Inter" w:hAnsi="Inter" w:eastAsia="Inter" w:cs="Inter"/>
        </w:rPr>
        <w:t>Update page numbers only chỉ đổi số trang của các mục đã có. Update entire table cập nhật cả tiêu đề mới, mục đã đổi tên và số trang. Không nhập số trang bằng tay vào mục lục vì lần cập nhật sau Word sẽ tạo lại nội dung.</w:t>
      </w:r>
    </w:p>
    <w:p>
      <w:r>
        <w:rPr>
          <w:rFonts w:ascii="Inter" w:hAnsi="Inter" w:eastAsia="Inter" w:cs="Inter"/>
        </w:rPr>
        <w:t>Kiểm tra khi tài liệu dài lên: chèn thêm vài trang trước chương Kết quả sự cố mô phỏng, cập nhật toàn bộ mục lục và đối chiếu chương đó với số trang ở chân trang. Giữ Heading Styles nhất quán khi tài liệu tăng lên hàng chục trang.</w:t>
      </w:r>
    </w:p>
    <w:p>
      <w:r>
        <w:rPr>
          <w:rFonts w:ascii="Inter" w:hAnsi="Inter" w:eastAsia="Inter" w:cs="Inter"/>
        </w:rPr>
        <w:t>Tệp có thiết lập yêu cầu cập nhật trường khi mở. Hành vi tự cập nhật tùy trình đọc, vì vậy thao tác Update entire table là bước bắt buộc trước khi phát hành bản sửa đổi.</w:t>
      </w:r>
    </w:p>
    <w:p>
      <w:r>
        <w:rPr>
          <w:rFonts w:ascii="Inter" w:hAnsi="Inter" w:eastAsia="Inter" w:cs="Inter"/>
        </w:rPr>
        <w:br w:type="page"/>
      </w:r>
    </w:p>
    <w:p>
      <w:bookmarkStart w:id="7" w:name="NG_7"/>
      <w:pPr>
        <w:pStyle w:val="Heading1"/>
      </w:pPr>
      <w:r>
        <w:rPr>
          <w:rFonts w:ascii="Inter" w:hAnsi="Inter" w:eastAsia="Inter" w:cs="Inter"/>
        </w:rPr>
        <w:t>Kết quả sự cố mô phỏng</w:t>
      </w:r>
      <w:bookmarkEnd w:id="7"/>
    </w:p>
    <w:p>
      <w:bookmarkStart w:id="8" w:name="NG_8"/>
      <w:pPr>
        <w:pStyle w:val="Heading2"/>
      </w:pPr>
      <w:r>
        <w:rPr>
          <w:rFonts w:ascii="Inter" w:hAnsi="Inter" w:eastAsia="Inter" w:cs="Inter"/>
        </w:rPr>
        <w:t>Diễn tiến và tình trạng xử lý</w:t>
      </w:r>
      <w:bookmarkEnd w:id="8"/>
    </w:p>
    <w:p>
      <w:r>
        <w:rPr>
          <w:rFonts w:ascii="Inter" w:hAnsi="Inter" w:eastAsia="Inter" w:cs="Inter"/>
        </w:rPr>
        <w:t>Kịch bản ghi nhận cảnh báo theo chu kỳ 5 phút. Bảng dưới mô tả các hành động diễn tập giả định, không phải biên bản xử lý một hệ thống thật. Trạng thái trong Excel là ảnh chụp tại 11:30.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6912"/>
        <w:gridCol w:w="1728"/>
      </w:tblGrid>
      <w:tr>
        <w:trPr>
          <w:cantSplit/>
          <w:tblHeader/>
        </w:trPr>
        <w:tc>
          <w:tcPr>
            <w:tcW w:type="dxa" w:w="3312"/>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Giờ ICT</w:t>
            </w:r>
          </w:p>
        </w:tc>
        <w:tc>
          <w:tcPr>
            <w:tcW w:type="dxa" w:w="3312"/>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Diễn tiến giả định</w:t>
            </w:r>
          </w:p>
        </w:tc>
        <w:tc>
          <w:tcPr>
            <w:tcW w:type="dxa" w:w="3312"/>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Đầu mối</w:t>
            </w:r>
          </w:p>
        </w:tc>
      </w:tr>
      <w:tr>
        <w:trPr>
          <w:cantSplit/>
        </w:trPr>
        <w:tc>
          <w:tcPr>
            <w:tcW w:type="dxa" w:w="1296"/>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09:00</w:t>
            </w:r>
          </w:p>
        </w:tc>
        <w:tc>
          <w:tcPr>
            <w:tcW w:type="dxa" w:w="6912"/>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EVT-001 trên WS-01 mang mã MAL001 và được ưu tiên xác minh.</w:t>
            </w:r>
          </w:p>
        </w:tc>
        <w:tc>
          <w:tcPr>
            <w:tcW w:type="dxa" w:w="1728"/>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SOC</w:t>
            </w:r>
          </w:p>
        </w:tc>
      </w:tr>
      <w:tr>
        <w:trPr>
          <w:cantSplit/>
        </w:trPr>
        <w:tc>
          <w:tcPr>
            <w:tcW w:type="dxa" w:w="1296"/>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09:10</w:t>
            </w:r>
          </w:p>
        </w:tc>
        <w:tc>
          <w:tcPr>
            <w:tcW w:type="dxa" w:w="6912"/>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Nhóm ứng cứu tách mạng WS-01 và WS-02, giữ máy để thu thập bằng chứng.</w:t>
            </w:r>
          </w:p>
        </w:tc>
        <w:tc>
          <w:tcPr>
            <w:tcW w:type="dxa" w:w="1728"/>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IT vận hành</w:t>
            </w:r>
          </w:p>
        </w:tc>
      </w:tr>
      <w:tr>
        <w:trPr>
          <w:cantSplit/>
        </w:trPr>
        <w:tc>
          <w:tcPr>
            <w:tcW w:type="dxa" w:w="1296"/>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09:15–11:10</w:t>
            </w:r>
          </w:p>
        </w:tc>
        <w:tc>
          <w:tcPr>
            <w:tcW w:type="dxa" w:w="6912"/>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SOC tiếp tục rà soát 6 nhóm cảnh báo và cập nhật trạng thái.</w:t>
            </w:r>
          </w:p>
        </w:tc>
        <w:tc>
          <w:tcPr>
            <w:tcW w:type="dxa" w:w="1728"/>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SOC</w:t>
            </w:r>
          </w:p>
        </w:tc>
      </w:tr>
      <w:tr>
        <w:trPr>
          <w:cantSplit/>
        </w:trPr>
        <w:tc>
          <w:tcPr>
            <w:tcW w:type="dxa" w:w="1296"/>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11:15–11:25</w:t>
            </w:r>
          </w:p>
        </w:tc>
        <w:tc>
          <w:tcPr>
            <w:tcW w:type="dxa" w:w="6912"/>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Xuất hiện 2 dòng MAL999 và 1 dòng thiếu mã. Cả 3 chuyển điều tra.</w:t>
            </w:r>
          </w:p>
        </w:tc>
        <w:tc>
          <w:tcPr>
            <w:tcW w:type="dxa" w:w="1728"/>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SOC</w:t>
            </w:r>
          </w:p>
        </w:tc>
      </w:tr>
      <w:tr>
        <w:trPr>
          <w:cantSplit/>
        </w:trPr>
        <w:tc>
          <w:tcPr>
            <w:tcW w:type="dxa" w:w="1296"/>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11:30</w:t>
            </w:r>
          </w:p>
        </w:tc>
        <w:tc>
          <w:tcPr>
            <w:tcW w:type="dxa" w:w="6912"/>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Chốt 30 cảnh báo, 12 còn điều tra. Chưa xác nhận khôi phục toàn bộ.</w:t>
            </w:r>
          </w:p>
        </w:tc>
        <w:tc>
          <w:tcPr>
            <w:tcW w:type="dxa" w:w="1728"/>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Điều phối IR</w:t>
            </w:r>
          </w:p>
        </w:tc>
      </w:tr>
    </w:tbl>
    <w:p>
      <w:pPr>
        <w:spacing w:after="20"/>
      </w:pPr>
    </w:p>
    <w:p>
      <w:r>
        <w:rPr>
          <w:rFonts w:ascii="Inter" w:hAnsi="Inter" w:eastAsia="Inter" w:cs="Inter"/>
        </w:rPr>
        <w:t>Phân bố theo loại: Ransomware 5, Trojan 5, Worm 5, Spyware 4, Adware 4 và Downloader 4. Ba cảnh báo chưa phân loại vẫn thuộc tổng 30. Nhóm nghiêm trọng và cao có 19 cảnh báo, được ưu tiên xác minh.</w:t>
      </w:r>
    </w:p>
    <w:p>
      <w:bookmarkStart w:id="9" w:name="NG_9"/>
      <w:pPr>
        <w:pStyle w:val="Heading2"/>
      </w:pPr>
      <w:r>
        <w:rPr>
          <w:rFonts w:ascii="Inter" w:hAnsi="Inter" w:eastAsia="Inter" w:cs="Inter"/>
        </w:rPr>
        <w:t>Phạm vi ảnh hưởng và giới hạn bằng chứng</w:t>
      </w:r>
      <w:bookmarkEnd w:id="9"/>
    </w:p>
    <w:p>
      <w:r>
        <w:rPr>
          <w:rFonts w:ascii="Inter" w:hAnsi="Inter" w:eastAsia="Inter" w:cs="Inter"/>
        </w:rPr>
        <w:t>Tám thiết bị trong dữ liệu là WS-01 đến WS-08. Hai thiết bị WS-01 và WS-02 tạo 10 cảnh báo có trạng thái Cách ly. Có 8 cảnh báo Đã chặn trên WS-05 và WS-06. Trạng thái Đã chặn thể hiện xử lý một cảnh báo, chưa chứng minh máy hoàn toàn sạch.</w:t>
      </w:r>
    </w:p>
    <w:p>
      <w:r>
        <w:rPr>
          <w:rFonts w:ascii="Inter" w:hAnsi="Inter" w:eastAsia="Inter" w:cs="Inter"/>
        </w:rPr>
        <w:t>Nguồn vào gồm nhật ký giả lập và danh mục phân loại nội bộ. Bộ dữ liệu không có tệp mẫu, hash, cây tiến trình, lưu lượng mạng, log xác thực hay ảnh bộ nhớ. Vì vậy chưa xác nhận thực thi mã độc, thiệt hại kinh doanh hay truy xuất dữ liệu trái phép.</w:t>
      </w:r>
    </w:p>
    <w:p>
      <w:r>
        <w:rPr>
          <w:rFonts w:ascii="Inter" w:hAnsi="Inter" w:eastAsia="Inter" w:cs="Inter"/>
        </w:rPr>
        <w:t>Giả thuyết cần kiểm tra: tệp tải xuống hoặc tệp đính kèm có thể là điểm vào. Chỉ xác nhận khi đối chiếu được thời gian, tài khoản, tiến trình và kết nối liên quan. Không suy luận nguyên nhân gốc chỉ từ tên nhóm mã độc trong danh mục.</w:t>
      </w:r>
    </w:p>
    <w:p>
      <w:r>
        <w:rPr>
          <w:rFonts w:ascii="Inter" w:hAnsi="Inter" w:eastAsia="Inter" w:cs="Inter"/>
        </w:rPr>
        <w:br w:type="page"/>
      </w:r>
    </w:p>
    <w:p>
      <w:bookmarkStart w:id="10" w:name="NG_10"/>
      <w:pPr>
        <w:pStyle w:val="Heading1"/>
      </w:pPr>
      <w:r>
        <w:rPr>
          <w:rFonts w:ascii="Inter" w:hAnsi="Inter" w:eastAsia="Inter" w:cs="Inter"/>
        </w:rPr>
        <w:t>Ứng phó và phòng thủ ba tầng</w:t>
      </w:r>
      <w:bookmarkEnd w:id="10"/>
    </w:p>
    <w:p>
      <w:bookmarkStart w:id="11" w:name="NG_11"/>
      <w:pPr>
        <w:pStyle w:val="Heading2"/>
      </w:pPr>
      <w:r>
        <w:rPr>
          <w:rFonts w:ascii="Inter" w:hAnsi="Inter" w:eastAsia="Inter" w:cs="Inter"/>
        </w:rPr>
        <w:t>Xử lý ưu tiên và khôi phục</w:t>
      </w:r>
      <w:bookmarkEnd w:id="1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464"/>
        <w:gridCol w:w="4320"/>
      </w:tblGrid>
      <w:tr>
        <w:trPr>
          <w:cantSplit/>
          <w:tblHeader/>
        </w:trPr>
        <w:tc>
          <w:tcPr>
            <w:tcW w:type="dxa" w:w="3312"/>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Ưu tiên</w:t>
            </w:r>
          </w:p>
        </w:tc>
        <w:tc>
          <w:tcPr>
            <w:tcW w:type="dxa" w:w="3312"/>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Việc cần làm</w:t>
            </w:r>
          </w:p>
        </w:tc>
        <w:tc>
          <w:tcPr>
            <w:tcW w:type="dxa" w:w="3312"/>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Phụ trách và điều kiện hoàn tất</w:t>
            </w:r>
          </w:p>
        </w:tc>
      </w:tr>
      <w:tr>
        <w:trPr>
          <w:cantSplit/>
        </w:trPr>
        <w:tc>
          <w:tcPr>
            <w:tcW w:type="dxa" w:w="1152"/>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Ngay</w:t>
            </w:r>
          </w:p>
        </w:tc>
        <w:tc>
          <w:tcPr>
            <w:tcW w:type="dxa" w:w="4464"/>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Giữ cách ly WS-01, WS-02. Thu log gốc, thời gian, hash của bản sao chứng cứ và lịch sử thao tác.</w:t>
            </w:r>
          </w:p>
        </w:tc>
        <w:tc>
          <w:tcPr>
            <w:tcW w:type="dxa" w:w="4320"/>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IT vận hành và SOC. Bằng chứng lưu nơi hạn chế truy cập, có nhật ký bàn giao.</w:t>
            </w:r>
          </w:p>
        </w:tc>
      </w:tr>
      <w:tr>
        <w:trPr>
          <w:cantSplit/>
        </w:trPr>
        <w:tc>
          <w:tcPr>
            <w:tcW w:type="dxa" w:w="1152"/>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Trong ngày</w:t>
            </w:r>
          </w:p>
        </w:tc>
        <w:tc>
          <w:tcPr>
            <w:tcW w:type="dxa" w:w="4464"/>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Phân tích 12 cảnh báo đang điều tra. Xác minh MAL999 và bổ sung mã cho EVT-030.</w:t>
            </w:r>
          </w:p>
        </w:tc>
        <w:tc>
          <w:tcPr>
            <w:tcW w:type="dxa" w:w="4320"/>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SOC. Mỗi cảnh báo có kết luận và tham chiếu bằng chứng.</w:t>
            </w:r>
          </w:p>
        </w:tc>
      </w:tr>
      <w:tr>
        <w:trPr>
          <w:cantSplit/>
        </w:trPr>
        <w:tc>
          <w:tcPr>
            <w:tcW w:type="dxa" w:w="1152"/>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Trước khôi phục</w:t>
            </w:r>
          </w:p>
        </w:tc>
        <w:tc>
          <w:tcPr>
            <w:tcW w:type="dxa" w:w="4464"/>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Loại bỏ nguyên nhân đã xác minh, vá điểm yếu, rà soát thông tin xác thực và kiểm thử phục hồi.</w:t>
            </w:r>
          </w:p>
        </w:tc>
        <w:tc>
          <w:tcPr>
            <w:tcW w:type="dxa" w:w="4320"/>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IT vận hành. Quét lại đạt yêu cầu, dịch vụ chạy đúng, không còn chỉ dấu liên quan.</w:t>
            </w:r>
          </w:p>
        </w:tc>
      </w:tr>
      <w:tr>
        <w:trPr>
          <w:cantSplit/>
        </w:trPr>
        <w:tc>
          <w:tcPr>
            <w:tcW w:type="dxa" w:w="1152"/>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Sau khôi phục</w:t>
            </w:r>
          </w:p>
        </w:tc>
        <w:tc>
          <w:tcPr>
            <w:tcW w:type="dxa" w:w="4464"/>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Theo dõi tăng cường 24 giờ theo kế hoạch diễn tập và tổng kết bài học.</w:t>
            </w:r>
          </w:p>
        </w:tc>
        <w:tc>
          <w:tcPr>
            <w:tcW w:type="dxa" w:w="4320"/>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SOC và điều phối IR. Khách hàng chấp nhận kết quả, cập nhật quy tắc phát hiện.</w:t>
            </w:r>
          </w:p>
        </w:tc>
      </w:tr>
    </w:tbl>
    <w:p>
      <w:pPr>
        <w:spacing w:after="20"/>
      </w:pPr>
    </w:p>
    <w:p>
      <w:r>
        <w:rPr>
          <w:rFonts w:ascii="Inter" w:hAnsi="Inter" w:eastAsia="Inter" w:cs="Inter"/>
        </w:rPr>
        <w:t>Không tự xóa dấu vết hoặc khôi phục máy trước khi người phụ trách cho phép. Nếu có dữ liệu mới, cập nhật phạm vi ảnh hưởng, kết luận và thông báo khách hàng theo đầu mối đã thống nhất. Các mốc trên là kế hoạch đề xuất của bài tập.</w:t>
      </w:r>
    </w:p>
    <w:p>
      <w:bookmarkStart w:id="12" w:name="NG_12"/>
      <w:pPr>
        <w:pStyle w:val="Heading2"/>
      </w:pPr>
      <w:r>
        <w:rPr>
          <w:rFonts w:ascii="Inter" w:hAnsi="Inter" w:eastAsia="Inter" w:cs="Inter"/>
        </w:rPr>
        <w:t>Cấu trúc phòng thủ đề xuất</w:t>
      </w:r>
      <w:bookmarkEnd w:id="12"/>
    </w:p>
    <w:p>
      <w:r>
        <w:rPr>
          <w:rFonts w:ascii="Inter" w:hAnsi="Inter" w:eastAsia="Inter" w:cs="Inter"/>
        </w:rPr>
        <w:t>Sơ đồ trong PowerPoint có nút gốc “Phòng thủ NetGuard”, phân nhánh thành ba tầng và các biện pháp bên dưới. Đây là phân cấp kiểm soát bổ trợ nhau, không phải ba bước thực hiện tuần tự.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6480"/>
        <w:gridCol w:w="1872"/>
      </w:tblGrid>
      <w:tr>
        <w:trPr>
          <w:cantSplit/>
          <w:tblHeader/>
        </w:trPr>
        <w:tc>
          <w:tcPr>
            <w:tcW w:type="dxa" w:w="3312"/>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Tầng</w:t>
            </w:r>
          </w:p>
        </w:tc>
        <w:tc>
          <w:tcPr>
            <w:tcW w:type="dxa" w:w="3312"/>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Biện pháp và mục tiêu</w:t>
            </w:r>
          </w:p>
        </w:tc>
        <w:tc>
          <w:tcPr>
            <w:tcW w:type="dxa" w:w="3312"/>
            <w:vAlign w:val="center"/>
            <w:tcMar>
              <w:top w:w="85" w:type="dxa"/>
              <w:left w:w="85" w:type="dxa"/>
              <w:bottom w:w="85" w:type="dxa"/>
              <w:right w:w="85" w:type="dxa"/>
            </w:tcMar>
            <w:shd w:fill="17324D"/>
          </w:tcPr>
          <w:p>
            <w:pPr>
              <w:spacing w:after="40" w:line="252" w:lineRule="auto"/>
            </w:pPr>
            <w:r>
              <w:rPr>
                <w:rFonts w:ascii="Inter" w:hAnsi="Inter" w:eastAsia="Inter" w:cs="Inter"/>
                <w:b/>
                <w:color w:val="FFFFFF"/>
                <w:sz w:val="18"/>
              </w:rPr>
              <w:t>Đầu mối</w:t>
            </w:r>
          </w:p>
        </w:tc>
      </w:tr>
      <w:tr>
        <w:trPr>
          <w:cantSplit/>
        </w:trPr>
        <w:tc>
          <w:tcPr>
            <w:tcW w:type="dxa" w:w="1584"/>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1 Mạng</w:t>
            </w:r>
          </w:p>
        </w:tc>
        <w:tc>
          <w:tcPr>
            <w:tcW w:type="dxa" w:w="6480"/>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Firewall và phân đoạn mạng hạn chế truy cập. IDS/IPS giám sát và chặn lưu lượng bất thường.</w:t>
            </w:r>
          </w:p>
        </w:tc>
        <w:tc>
          <w:tcPr>
            <w:tcW w:type="dxa" w:w="1872"/>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Quản trị mạng</w:t>
            </w:r>
          </w:p>
        </w:tc>
      </w:tr>
      <w:tr>
        <w:trPr>
          <w:cantSplit/>
        </w:trPr>
        <w:tc>
          <w:tcPr>
            <w:tcW w:type="dxa" w:w="1584"/>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2 Thiết bị</w:t>
            </w:r>
          </w:p>
        </w:tc>
        <w:tc>
          <w:tcPr>
            <w:tcW w:type="dxa" w:w="6480"/>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EDR theo dõi hành vi và hỗ trợ cách ly. Vá lỗi và quyền tối thiểu giảm khả năng thực thi trái phép.</w:t>
            </w:r>
          </w:p>
        </w:tc>
        <w:tc>
          <w:tcPr>
            <w:tcW w:type="dxa" w:w="1872"/>
            <w:vAlign w:val="center"/>
            <w:tcMar>
              <w:top w:w="85" w:type="dxa"/>
              <w:left w:w="85" w:type="dxa"/>
              <w:bottom w:w="85" w:type="dxa"/>
              <w:right w:w="85" w:type="dxa"/>
            </w:tcMar>
            <w:shd w:fill="F1F5F9"/>
          </w:tcPr>
          <w:p>
            <w:pPr>
              <w:spacing w:after="40" w:line="252" w:lineRule="auto"/>
            </w:pPr>
            <w:r>
              <w:rPr>
                <w:rFonts w:ascii="Inter" w:hAnsi="Inter" w:eastAsia="Inter" w:cs="Inter"/>
                <w:b w:val="0"/>
                <w:color w:val="000000"/>
                <w:sz w:val="18"/>
              </w:rPr>
              <w:t>Quản trị máy</w:t>
            </w:r>
          </w:p>
        </w:tc>
      </w:tr>
      <w:tr>
        <w:trPr>
          <w:cantSplit/>
        </w:trPr>
        <w:tc>
          <w:tcPr>
            <w:tcW w:type="dxa" w:w="1584"/>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3 Dữ liệu</w:t>
            </w:r>
          </w:p>
        </w:tc>
        <w:tc>
          <w:tcPr>
            <w:tcW w:type="dxa" w:w="6480"/>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MFA và phân quyền bảo vệ truy cập. Sao lưu tách biệt, kiểm thử khôi phục giảm thiệt hại khi sự cố xảy ra.</w:t>
            </w:r>
          </w:p>
        </w:tc>
        <w:tc>
          <w:tcPr>
            <w:tcW w:type="dxa" w:w="1872"/>
            <w:vAlign w:val="center"/>
            <w:tcMar>
              <w:top w:w="85" w:type="dxa"/>
              <w:left w:w="85" w:type="dxa"/>
              <w:bottom w:w="85" w:type="dxa"/>
              <w:right w:w="85" w:type="dxa"/>
            </w:tcMar>
            <w:shd w:fill="FFFFFF"/>
          </w:tcPr>
          <w:p>
            <w:pPr>
              <w:spacing w:after="40" w:line="252" w:lineRule="auto"/>
            </w:pPr>
            <w:r>
              <w:rPr>
                <w:rFonts w:ascii="Inter" w:hAnsi="Inter" w:eastAsia="Inter" w:cs="Inter"/>
                <w:b w:val="0"/>
                <w:color w:val="000000"/>
                <w:sz w:val="18"/>
              </w:rPr>
              <w:t>Quản trị dữ liệu</w:t>
            </w:r>
          </w:p>
        </w:tc>
      </w:tr>
    </w:tbl>
    <w:p>
      <w:pPr>
        <w:spacing w:after="20"/>
      </w:pPr>
    </w:p>
    <w:p>
      <w:r>
        <w:rPr>
          <w:rFonts w:ascii="Inter" w:hAnsi="Inter" w:eastAsia="Inter" w:cs="Inter"/>
        </w:rPr>
        <w:br w:type="page"/>
      </w:r>
    </w:p>
    <w:p>
      <w:bookmarkStart w:id="13" w:name="NG_13"/>
      <w:pPr>
        <w:pStyle w:val="Heading1"/>
      </w:pPr>
      <w:r>
        <w:rPr>
          <w:rFonts w:ascii="Inter" w:hAnsi="Inter" w:eastAsia="Inter" w:cs="Inter"/>
        </w:rPr>
        <w:t>Phụ lục vận hành bộ hồ sơ</w:t>
      </w:r>
      <w:bookmarkEnd w:id="13"/>
    </w:p>
    <w:p>
      <w:bookmarkStart w:id="14" w:name="NG_14"/>
      <w:pPr>
        <w:pStyle w:val="Heading2"/>
      </w:pPr>
      <w:r>
        <w:rPr>
          <w:rFonts w:ascii="Inter" w:hAnsi="Inter" w:eastAsia="Inter" w:cs="Inter"/>
        </w:rPr>
        <w:t>Công thức đầy đủ và các bẫy dữ liệu</w:t>
      </w:r>
      <w:bookmarkEnd w:id="14"/>
    </w:p>
    <w:p>
      <w:r>
        <w:rPr>
          <w:rFonts w:ascii="Inter" w:hAnsi="Inter" w:eastAsia="Inter" w:cs="Inter"/>
        </w:rPr>
        <w:t>Công thức tại E2 của Nhat ky he thong, sao chép xuống E31. Excel có thể dùng dấu chấm phẩy thay dấu phẩy tùy thiết lập vùng.</w:t>
      </w:r>
    </w:p>
    <w:p>
      <w:pPr>
        <w:spacing w:line="252" w:lineRule="auto"/>
      </w:pPr>
      <w:r>
        <w:rPr>
          <w:rFonts w:ascii="DejaVu Sans Mono" w:hAnsi="DejaVu Sans Mono" w:eastAsia="DejaVu Sans Mono" w:cs="DejaVu Sans Mono"/>
          <w:sz w:val="16"/>
        </w:rPr>
        <w:t>=IF(TRIM(D2)="","Thiếu mã đầu vào",</w:t>
        <w:br/>
        <w:t xml:space="preserve"> IFNA(VLOOKUP(TRIM(D2),</w:t>
        <w:br/>
        <w:t xml:space="preserve"> 'Co so du lieu virus'!$A$2:$D$7,2,FALSE),</w:t>
        <w:br/>
        <w:t xml:space="preserve"> "Chưa có trong danh mục"))</w:t>
      </w:r>
    </w:p>
    <w:p>
      <w:r>
        <w:rPr>
          <w:rFonts w:ascii="Inter" w:hAnsi="Inter" w:eastAsia="Inter" w:cs="Inter"/>
        </w:rPr>
        <w:t>Với mã có dấu cách không ngắt từ web, TRIM đơn thuần chưa đủ. Có thể thay lookup_value bằng TRIM(SUBSTITUTE(D2,CHAR(160)," ")). Không tự xóa mọi khoảng trắng nằm giữa mã nếu chưa xác nhận quy ước mã.</w:t>
      </w:r>
    </w:p>
    <w:p>
      <w:r>
        <w:rPr>
          <w:rFonts w:ascii="Inter" w:hAnsi="Inter" w:eastAsia="Inter" w:cs="Inter"/>
        </w:rPr>
        <w:t>Danh mục cần mã sạch và duy nhất vì VLOOKUP trả kết quả khớp đầu tiên. Cột Số lần mã xuất hiện kiểm tra trùng bằng COUNTIF. Giá trị lớn hơn 1 cần xử lý. IFNA chỉ xử lý trường hợp không tìm thấy, các lỗi cấu trúc công thức vẫn cần được kiểm tra.</w:t>
      </w:r>
    </w:p>
    <w:p>
      <w:r>
        <w:rPr>
          <w:rFonts w:ascii="Inter" w:hAnsi="Inter" w:eastAsia="Inter" w:cs="Inter"/>
        </w:rPr>
        <w:t>Khi bổ sung dữ liệu: mở rộng Table, sao chép công thức cho dòng mới và mở rộng các vùng thống kê. Khi bổ sung danh mục: mở rộng cả Table danh mục và vùng $A$2:$D$7 trong các công thức. Các phạm vi hiện tại dành cho bộ mẫu 30 dòng, không tự mở rộng vô hạn.</w:t>
      </w:r>
    </w:p>
    <w:p>
      <w:bookmarkStart w:id="15" w:name="NG_15"/>
      <w:pPr>
        <w:pStyle w:val="Heading2"/>
      </w:pPr>
      <w:r>
        <w:rPr>
          <w:rFonts w:ascii="Inter" w:hAnsi="Inter" w:eastAsia="Inter" w:cs="Inter"/>
        </w:rPr>
        <w:t>Thực hành và tiêu chí nghiệm thu</w:t>
      </w:r>
      <w:bookmarkEnd w:id="15"/>
    </w:p>
    <w:p>
      <w:r>
        <w:rPr>
          <w:rFonts w:ascii="Inter" w:hAnsi="Inter" w:eastAsia="Inter" w:cs="Inter"/>
        </w:rPr>
        <w:t>Excel: D2 chứa “  MAL001   ” nhưng E2 vẫn là Ransomware. D29 và D30 là MAL999 nên hiển thị Chưa có trong danh mục. D31 rỗng nên hiển thị Thiếu mã đầu vào. Lọc Cao và Điều tra phải còn 9 dòng. B12 trên Bao cao dùng SUBTOTAL để đếm cảnh báo đang hiện, các tổng còn lại tính toàn bộ dữ liệu.</w:t>
      </w:r>
    </w:p>
    <w:p>
      <w:r>
        <w:rPr>
          <w:rFonts w:ascii="Inter" w:hAnsi="Inter" w:eastAsia="Inter" w:cs="Inter"/>
        </w:rPr>
        <w:t>Word: các chương hiện trong Navigation Pane, liên kết mục lục đến đúng tiêu đề và số trang khớp sau khi cập nhật. PowerPoint: sơ đồ phân cấp chỉnh sửa được, dùng font Inter. Nếu máy trình chiếu chưa có Inter, cài font hoặc dùng tùy chọn Embed fonts in the file khi lưu trong PowerPoint.</w:t>
      </w:r>
    </w:p>
    <w:p>
      <w:bookmarkStart w:id="16" w:name="NG_16"/>
      <w:pPr>
        <w:pStyle w:val="Heading2"/>
      </w:pPr>
      <w:r>
        <w:rPr>
          <w:rFonts w:ascii="Inter" w:hAnsi="Inter" w:eastAsia="Inter" w:cs="Inter"/>
        </w:rPr>
        <w:t>Tài liệu tham khảo Microsoft</w:t>
      </w:r>
      <w:bookmarkEnd w:id="16"/>
    </w:p>
    <w:p>
      <w:r>
        <w:rPr>
          <w:rFonts w:ascii="Inter" w:hAnsi="Inter" w:eastAsia="Inter" w:cs="Inter"/>
          <w:sz w:val="16"/>
        </w:rPr>
        <w:t>AutoFilter  https://support.microsoft.com/en-us/excel/get-started/filter-data-in-a-range-or-table-in-excel</w:t>
      </w:r>
    </w:p>
    <w:p>
      <w:r>
        <w:rPr>
          <w:rFonts w:ascii="Inter" w:hAnsi="Inter" w:eastAsia="Inter" w:cs="Inter"/>
          <w:sz w:val="16"/>
        </w:rPr>
        <w:t>VLOOKUP  https://support.microsoft.com/en-us/excel/functions/vlookup-function</w:t>
      </w:r>
    </w:p>
    <w:p>
      <w:r>
        <w:rPr>
          <w:rFonts w:ascii="Inter" w:hAnsi="Inter" w:eastAsia="Inter" w:cs="Inter"/>
          <w:sz w:val="16"/>
        </w:rPr>
        <w:t>TRIM  https://support.microsoft.com/en-us/excel/functions/trim-function</w:t>
      </w:r>
    </w:p>
    <w:p>
      <w:r>
        <w:rPr>
          <w:rFonts w:ascii="Inter" w:hAnsi="Inter" w:eastAsia="Inter" w:cs="Inter"/>
          <w:sz w:val="16"/>
        </w:rPr>
        <w:t>Navigation Pane  https://support.microsoft.com/en-us/word/use-the-navigation-pane-in-word</w:t>
      </w:r>
    </w:p>
    <w:p>
      <w:r>
        <w:rPr>
          <w:rFonts w:ascii="Inter" w:hAnsi="Inter" w:eastAsia="Inter" w:cs="Inter"/>
          <w:sz w:val="16"/>
        </w:rPr>
        <w:t>Cập nhật mục lục  https://support.microsoft.com/en-us/word/update-a-table-of-contents</w:t>
      </w:r>
    </w:p>
    <w:sectPr w:rsidR="00FC693F" w:rsidRPr="0006063C" w:rsidSect="00034616">
      <w:headerReference w:type="default" r:id="rId9"/>
      <w:footerReference w:type="default" r:id="rId10"/>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eastAsia="Inter" w:cs="Inter"/>
        <w:sz w:val="16"/>
      </w:rPr>
      <w:t xml:space="preserve">NG-IR-20261027-01   ·   Trang </w:t>
    </w:r>
    <w:fldSimple w:instr="PAGE">
      <w:r>
        <w:rPr>
          <w:rFonts w:ascii="Inter" w:hAnsi="Inter" w:eastAsia="Inter" w:cs="Inter"/>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Inter" w:hAnsi="Inter" w:eastAsia="Inter" w:cs="Inter"/>
        <w:color w:val="555555"/>
        <w:sz w:val="16"/>
      </w:rPr>
      <w:t>NETGUARD   /   BÁO CÁO DIỄN TẬP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Inter" w:hAnsi="Inter" w:eastAsia="Inter" w:cs="Inte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nter" w:hAnsi="Inter" w:eastAsia="Inter" w:cs="Inte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nter" w:hAnsi="Inter" w:eastAsia="Inter" w:cs="Inte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cstheme="majorBidi" w:ascii="Inter" w:hAnsi="Inter" w:eastAsia="Inter" w:cs="Inte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cstheme="majorBidi" w:ascii="Inter" w:hAnsi="Inter" w:eastAsia="Inter" w:cs="Inter"/>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cstheme="majorBidi" w:ascii="Inter" w:hAnsi="Inter" w:eastAsia="Inter" w:cs="Inte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Inter" w:hAnsi="Inter" w:eastAsia="Inter" w:cs="Inte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Inter" w:hAnsi="Inter" w:eastAsia="Inter" w:cs="Inte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Inter" w:hAnsi="Inter" w:eastAsia="Inter" w:cs="Inte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Inter" w:hAnsi="Inter" w:eastAsia="Inter" w:cs="Inte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Inter" w:hAnsi="Inter" w:eastAsia="Inter" w:cs="Inte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Inter" w:hAnsi="Inter" w:eastAsia="Inter" w:cs="Inte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Inter" w:hAnsi="Inter" w:eastAsia="Inter" w:cs="Inte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Inter" w:hAnsi="Inter" w:eastAsia="Inter" w:cs="Inter"/>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Inter" w:hAnsi="Inter" w:eastAsia="Inter" w:cs="Inter"/>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Inter" w:hAnsi="Inter" w:eastAsia="Inter" w:cs="Inter"/>
    </w:rPr>
  </w:style>
  <w:style w:type="paragraph" w:styleId="BodyText">
    <w:name w:val="Body Text"/>
    <w:basedOn w:val="Normal"/>
    <w:link w:val="BodyTextChar"/>
    <w:uiPriority w:val="99"/>
    <w:unhideWhenUsed/>
    <w:rsid w:val="00AA1D8D"/>
    <w:pPr>
      <w:spacing w:after="120"/>
    </w:pPr>
    <w:rPr>
      <w:rFonts w:ascii="Inter" w:hAnsi="Inter" w:eastAsia="Inter" w:cs="Inte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Inter" w:hAnsi="Inter" w:eastAsia="Inter" w:cs="Inte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Inter" w:hAnsi="Inter" w:eastAsia="Inter" w:cs="Inte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Inter" w:hAnsi="Inter" w:eastAsia="Inter" w:cs="Inter"/>
    </w:rPr>
  </w:style>
  <w:style w:type="paragraph" w:styleId="List2">
    <w:name w:val="List 2"/>
    <w:basedOn w:val="Normal"/>
    <w:uiPriority w:val="99"/>
    <w:unhideWhenUsed/>
    <w:rsid w:val="00326F90"/>
    <w:pPr>
      <w:ind w:left="720" w:hanging="360"/>
      <w:contextualSpacing/>
    </w:pPr>
    <w:rPr>
      <w:rFonts w:ascii="Inter" w:hAnsi="Inter" w:eastAsia="Inter" w:cs="Inter"/>
    </w:rPr>
  </w:style>
  <w:style w:type="paragraph" w:styleId="List3">
    <w:name w:val="List 3"/>
    <w:basedOn w:val="Normal"/>
    <w:uiPriority w:val="99"/>
    <w:unhideWhenUsed/>
    <w:rsid w:val="00326F90"/>
    <w:pPr>
      <w:ind w:left="1080" w:hanging="360"/>
      <w:contextualSpacing/>
    </w:pPr>
    <w:rPr>
      <w:rFonts w:ascii="Inter" w:hAnsi="Inter" w:eastAsia="Inter" w:cs="Inter"/>
    </w:rPr>
  </w:style>
  <w:style w:type="paragraph" w:styleId="ListBullet">
    <w:name w:val="List Bullet"/>
    <w:basedOn w:val="Normal"/>
    <w:uiPriority w:val="99"/>
    <w:unhideWhenUsed/>
    <w:rsid w:val="00326F90"/>
    <w:pPr>
      <w:numPr>
        <w:numId w:val="1"/>
      </w:numPr>
      <w:contextualSpacing/>
    </w:pPr>
    <w:rPr>
      <w:rFonts w:ascii="Inter" w:hAnsi="Inter" w:eastAsia="Inter" w:cs="Inter"/>
    </w:rPr>
  </w:style>
  <w:style w:type="paragraph" w:styleId="ListBullet2">
    <w:name w:val="List Bullet 2"/>
    <w:basedOn w:val="Normal"/>
    <w:uiPriority w:val="99"/>
    <w:unhideWhenUsed/>
    <w:rsid w:val="00326F90"/>
    <w:pPr>
      <w:numPr>
        <w:numId w:val="2"/>
      </w:numPr>
      <w:contextualSpacing/>
    </w:pPr>
    <w:rPr>
      <w:rFonts w:ascii="Inter" w:hAnsi="Inter" w:eastAsia="Inter" w:cs="Inter"/>
    </w:rPr>
  </w:style>
  <w:style w:type="paragraph" w:styleId="ListBullet3">
    <w:name w:val="List Bullet 3"/>
    <w:basedOn w:val="Normal"/>
    <w:uiPriority w:val="99"/>
    <w:unhideWhenUsed/>
    <w:rsid w:val="00326F90"/>
    <w:pPr>
      <w:numPr>
        <w:numId w:val="3"/>
      </w:numPr>
      <w:contextualSpacing/>
    </w:pPr>
    <w:rPr>
      <w:rFonts w:ascii="Inter" w:hAnsi="Inter" w:eastAsia="Inter" w:cs="Inter"/>
    </w:rPr>
  </w:style>
  <w:style w:type="paragraph" w:styleId="ListNumber">
    <w:name w:val="List Number"/>
    <w:basedOn w:val="Normal"/>
    <w:uiPriority w:val="99"/>
    <w:unhideWhenUsed/>
    <w:rsid w:val="00326F90"/>
    <w:pPr>
      <w:numPr>
        <w:numId w:val="5"/>
      </w:numPr>
      <w:contextualSpacing/>
    </w:pPr>
    <w:rPr>
      <w:rFonts w:ascii="Inter" w:hAnsi="Inter" w:eastAsia="Inter" w:cs="Inter"/>
    </w:rPr>
  </w:style>
  <w:style w:type="paragraph" w:styleId="ListNumber2">
    <w:name w:val="List Number 2"/>
    <w:basedOn w:val="Normal"/>
    <w:uiPriority w:val="99"/>
    <w:unhideWhenUsed/>
    <w:rsid w:val="0029639D"/>
    <w:pPr>
      <w:numPr>
        <w:numId w:val="6"/>
      </w:numPr>
      <w:contextualSpacing/>
    </w:pPr>
    <w:rPr>
      <w:rFonts w:ascii="Inter" w:hAnsi="Inter" w:eastAsia="Inter" w:cs="Inter"/>
    </w:rPr>
  </w:style>
  <w:style w:type="paragraph" w:styleId="ListNumber3">
    <w:name w:val="List Number 3"/>
    <w:basedOn w:val="Normal"/>
    <w:uiPriority w:val="99"/>
    <w:unhideWhenUsed/>
    <w:rsid w:val="0029639D"/>
    <w:pPr>
      <w:numPr>
        <w:numId w:val="7"/>
      </w:numPr>
      <w:contextualSpacing/>
    </w:pPr>
    <w:rPr>
      <w:rFonts w:ascii="Inter" w:hAnsi="Inter" w:eastAsia="Inter" w:cs="Inter"/>
    </w:rPr>
  </w:style>
  <w:style w:type="paragraph" w:styleId="ListContinue">
    <w:name w:val="List Continue"/>
    <w:basedOn w:val="Normal"/>
    <w:uiPriority w:val="99"/>
    <w:unhideWhenUsed/>
    <w:rsid w:val="0029639D"/>
    <w:pPr>
      <w:spacing w:after="120"/>
      <w:ind w:left="360"/>
      <w:contextualSpacing/>
    </w:pPr>
    <w:rPr>
      <w:rFonts w:ascii="Inter" w:hAnsi="Inter" w:eastAsia="Inter" w:cs="Inter"/>
    </w:rPr>
  </w:style>
  <w:style w:type="paragraph" w:styleId="ListContinue2">
    <w:name w:val="List Continue 2"/>
    <w:basedOn w:val="Normal"/>
    <w:uiPriority w:val="99"/>
    <w:unhideWhenUsed/>
    <w:rsid w:val="0029639D"/>
    <w:pPr>
      <w:spacing w:after="120"/>
      <w:ind w:left="720"/>
      <w:contextualSpacing/>
    </w:pPr>
    <w:rPr>
      <w:rFonts w:ascii="Inter" w:hAnsi="Inter" w:eastAsia="Inter" w:cs="Inter"/>
    </w:rPr>
  </w:style>
  <w:style w:type="paragraph" w:styleId="ListContinue3">
    <w:name w:val="List Continue 3"/>
    <w:basedOn w:val="Normal"/>
    <w:uiPriority w:val="99"/>
    <w:unhideWhenUsed/>
    <w:rsid w:val="0029639D"/>
    <w:pPr>
      <w:spacing w:after="120"/>
      <w:ind w:left="1080"/>
      <w:contextualSpacing/>
    </w:pPr>
    <w:rPr>
      <w:rFonts w:ascii="Inter" w:hAnsi="Inter" w:eastAsia="Inter" w:cs="Inte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nter" w:hAnsi="Inter" w:eastAsia="Inter" w:cs="Int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Inter" w:hAnsi="Inter" w:eastAsia="Inter" w:cs="Inte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eastAsia="Inter" w:cs="Inte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Inter" w:hAnsi="Inter" w:eastAsia="Inter" w:cs="Inte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Inter" w:hAnsi="Inter" w:eastAsia="Inter" w:cs="Inte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864" w:val="right" w:leader="dot"/>
      </w:tabs>
      <w:spacing w:after="120"/>
      <w:ind w:left="0"/>
    </w:pPr>
    <w:rPr>
      <w:rFonts w:ascii="Inter" w:hAnsi="Inter" w:eastAsia="Inter" w:cs="Inter"/>
      <w:color w:val="000000"/>
      <w:sz w:val="21"/>
    </w:rPr>
  </w:style>
  <w:style w:type="paragraph" w:customStyle="1" w:styleId="TOC2">
    <w:name w:val="TOC 2"/>
    <w:pPr>
      <w:tabs>
        <w:tab w:pos="9605" w:val="right" w:leader="dot"/>
      </w:tabs>
      <w:spacing w:after="120"/>
      <w:ind w:left="259"/>
    </w:pPr>
    <w:rPr>
      <w:rFonts w:ascii="Inter" w:hAnsi="Inter" w:eastAsia="Inter" w:cs="Inter"/>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sự cố an ninh mạng NetGuard</dc:title>
  <dc:subject>Bài tập thực hành với dữ liệu giả lập</dc:subject>
  <dc:creator>NetGuard</dc:creator>
  <cp:keywords/>
  <dc:description>generated by python-docx</dc:description>
  <cp:lastModifiedBy/>
  <cp:revision>1</cp:revision>
  <dcterms:created xsi:type="dcterms:W3CDTF">2013-12-23T23:15:00Z</dcterms:created>
  <dcterms:modified xsi:type="dcterms:W3CDTF">2013-12-23T23:15:00Z</dcterms:modified>
  <cp:category/>
</cp:coreProperties>
</file>