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Bước 1: Rà soát 3 AC nháp</w:t>
      </w:r>
    </w:p>
    <w:p>
      <w:pPr>
        <w:spacing w:after="120" w:line="276"/>
      </w:pPr>
      <w:r>
        <w:rPr>
          <w:color w:val="000000"/>
          <w:sz w:val="24"/>
          <w:szCs w:val="24"/>
          <w:rFonts w:ascii="Times New Roman" w:cs="Times New Roman" w:eastAsia="Times New Roman" w:hAnsi="Times New Roman"/>
        </w:rPr>
        <w:t xml:space="preserve">Dưới đây là phần đánh giá chi tiết 3 tiêu chí nghiệm thu (AC) nháp do Product Owner viết ban đầu cho User Story US-07: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AC nháp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không đo lường được</w:t>
            </w:r>
          </w:p>
        </w:tc>
      </w:tr>
      <w:tr>
        <w:tc>
          <w:tcPr>
            <w:shd w:fill="FFFFFF"/>
          </w:tcPr>
          <w:p>
            <w:pPr>
              <w:spacing w:before="60" w:after="60"/>
            </w:pPr>
            <w:r>
              <w:rPr>
                <w:color w:val="000000"/>
                <w:sz w:val="22"/>
                <w:szCs w:val="22"/>
                <w:rFonts w:ascii="Times New Roman" w:cs="Times New Roman" w:eastAsia="Times New Roman" w:hAnsi="Times New Roman"/>
              </w:rPr>
              <w:t xml:space="preserve">AC-1: 'He thong xu ly ma freeship nhanh'</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Từ 'nhanh' là cảm tính, hoàn toàn không có mốc thời gian cụ thể để Tester bấm giờ nghiệm thu.</w:t>
            </w:r>
          </w:p>
        </w:tc>
      </w:tr>
      <w:tr>
        <w:tc>
          <w:tcPr>
            <w:shd w:fill="FAFAFA"/>
          </w:tcPr>
          <w:p>
            <w:pPr>
              <w:spacing w:before="60" w:after="60"/>
            </w:pPr>
            <w:r>
              <w:rPr>
                <w:color w:val="000000"/>
                <w:sz w:val="22"/>
                <w:szCs w:val="22"/>
                <w:rFonts w:ascii="Times New Roman" w:cs="Times New Roman" w:eastAsia="Times New Roman" w:hAnsi="Times New Roman"/>
              </w:rPr>
              <w:t xml:space="preserve">AC-2: 'Giao dien nhap ma phai dep va de nhin'</w:t>
            </w:r>
          </w:p>
        </w:tc>
        <w:tc>
          <w:tcPr>
            <w:shd w:fill="FAFAFA"/>
          </w:tcPr>
          <w:p>
            <w:pPr>
              <w:spacing w:before="60" w:after="60"/>
            </w:pPr>
            <w:r>
              <w:rPr>
                <w:color w:val="000000"/>
                <w:sz w:val="22"/>
                <w:szCs w:val="22"/>
                <w:rFonts w:ascii="Times New Roman" w:cs="Times New Roman" w:eastAsia="Times New Roman" w:hAnsi="Times New Roman"/>
              </w:rPr>
              <w:t xml:space="preserve">Chưa đạt</w:t>
            </w:r>
          </w:p>
        </w:tc>
        <w:tc>
          <w:tcPr>
            <w:shd w:fill="FAFAFA"/>
          </w:tcPr>
          <w:p>
            <w:pPr>
              <w:spacing w:before="60" w:after="60"/>
            </w:pPr>
            <w:r>
              <w:rPr>
                <w:color w:val="000000"/>
                <w:sz w:val="22"/>
                <w:szCs w:val="22"/>
                <w:rFonts w:ascii="Times New Roman" w:cs="Times New Roman" w:eastAsia="Times New Roman" w:hAnsi="Times New Roman"/>
              </w:rPr>
              <w:t xml:space="preserve">Cụm từ 'đẹp, dễ nhìn' phụ thuộc vào góc nhìn chủ quan, không phải là thông số kỹ thuật rõ ràng.</w:t>
            </w:r>
          </w:p>
        </w:tc>
      </w:tr>
      <w:tr>
        <w:tc>
          <w:tcPr>
            <w:shd w:fill="FFFFFF"/>
          </w:tcPr>
          <w:p>
            <w:pPr>
              <w:spacing w:before="60" w:after="60"/>
            </w:pPr>
            <w:r>
              <w:rPr>
                <w:color w:val="000000"/>
                <w:sz w:val="22"/>
                <w:szCs w:val="22"/>
                <w:rFonts w:ascii="Times New Roman" w:cs="Times New Roman" w:eastAsia="Times New Roman" w:hAnsi="Times New Roman"/>
              </w:rPr>
              <w:t xml:space="preserve">AC-3: 'Khi nhap ma sai thi bao loi'</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Thiếu hoàn toàn nội dung thông báo lỗi cụ thể là gì và lỗi đó hiển thị ở vị trí nào trên màn hình.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Bước 2: Viết lại 3 AC ở dạng đo lường được</w:t>
      </w:r>
    </w:p>
    <w:p>
      <w:pPr>
        <w:spacing w:after="120" w:line="276"/>
      </w:pPr>
      <w:r>
        <w:rPr>
          <w:color w:val="000000"/>
          <w:sz w:val="24"/>
          <w:szCs w:val="24"/>
          <w:rFonts w:ascii="Times New Roman" w:cs="Times New Roman" w:eastAsia="Times New Roman" w:hAnsi="Times New Roman"/>
        </w:rPr>
        <w:t xml:space="preserve">Sau khi rà soát các điểm mơ hồ, mình viết lại 3 AC mới đưa vào các con số và điều kiện quan sát được cụ thể:</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AC-1 (Đã sửa): Hệ thống trừ phí giao hàng và cập nhật lại tổng tiền trên màn hình giỏ hàng trong vòng tối đa 2 giây kể từ khi người dùng bấm nút 'Áp dụng'.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AC-2 (Đã sửa): Ô nhập mã freeship hiển thị ngay phía dưới danh sách sản phẩm trong giỏ hàng, có độ dài tối đa 20 ký tự và có nút 'Áp dụng' màu xanh ở bên cạnh.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AC-3 (Đã sửa): Khi người dùng nhập sai mã hoặc mã không tồn tại, hệ thống hiển thị dòng chữ màu đỏ 'Mã freeship không hợp lệ hoặc đã hết hạn' ngay bên dưới ô nhập mã.</w:t>
      </w:r>
    </w:p>
    <w:p>
      <w:pPr>
        <w:spacing w:before="240" w:after="120"/>
      </w:pPr>
      <w:r>
        <w:rPr>
          <w:b/>
          <w:bCs/>
          <w:color w:val="000000"/>
          <w:sz w:val="26"/>
          <w:szCs w:val="26"/>
          <w:rFonts w:ascii="Times New Roman" w:cs="Times New Roman" w:eastAsia="Times New Roman" w:hAnsi="Times New Roman"/>
        </w:rPr>
        <w:t xml:space="preserve">Bước 3 &amp; 4 &amp; 5: Viết AC theo cấu trúc Given – When – Then cho kịch bản thành công và ngoại lệ</w:t>
      </w:r>
    </w:p>
    <w:p>
      <w:pPr>
        <w:spacing w:after="120" w:line="276"/>
      </w:pPr>
      <w:r>
        <w:rPr>
          <w:color w:val="000000"/>
          <w:sz w:val="24"/>
          <w:szCs w:val="24"/>
          <w:rFonts w:ascii="Times New Roman" w:cs="Times New Roman" w:eastAsia="Times New Roman" w:hAnsi="Times New Roman"/>
        </w:rPr>
        <w:t xml:space="preserve">Viết chi tiết các kịch bản nghiệm thu bao gồm cả điều kiện thành công lẫn ngoại lệ, đồng thời làm rõ số tiền thanh toán cuối cùng ở vế Then: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1 (Thành công): Given giỏ hàng có tổng giá trị hàng hóa là 200.000đ và tài khoản chưa sử dụng mã freeship nào trong ngày. When khách hàng nhập mã hợp lệ và bấm nút 'Áp dụng'. Then hệ thống áp dụng mã miễn phí giao hàng 25.000đ, phí giao hàng thực tế về 0đ và tổng số tiền cuối cùng khách hàng phải thanh toán là 200.000đ.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2 - Ngoại lệ (a): Given giỏ hàng có tổng giá trị hàng hóa là 120.000đ (chưa đạt ngưỡng tối thiểu 150.000đ) và tài khoản chưa dùng mã trong ngày. When khách hàng bấm 'Áp dụng' mã freeship. Then hệ thống hiển thị thông báo 'Đơn hàng chưa đạt tối thiểu 150.000đ để dùng mã, còn thiếu 30.000đ', giữ nguyên phí giao hàng là 25.000đ và tổng số tiền khách hàng phải thanh toán là 145.000đ.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3 - Ngoại lệ (b): Given giỏ hàng có tổng giá trị hàng hóa là 200.000đ nhưng tài khoản đã sử dụng 1 mã freeship trước đó trong ngày. When khách hàng tiếp tục nhập và bấm 'Áp dụng' mã freeship thứ hai. Then hệ thống từ chối áp dụng, hiển thị thông báo 'Mỗi tài khoản chỉ được dùng 1 mã freeship mỗi ngày', giữ nguyên phí giao hàng 25.000đ và tổng số tiền khách hàng phải thanh toán là 225.000đ.</w:t>
      </w:r>
    </w:p>
    <w:p>
      <w:pPr>
        <w:spacing w:before="240" w:after="120"/>
      </w:pPr>
      <w:r>
        <w:rPr>
          <w:b/>
          <w:bCs/>
          <w:color w:val="000000"/>
          <w:sz w:val="26"/>
          <w:szCs w:val="26"/>
          <w:rFonts w:ascii="Times New Roman" w:cs="Times New Roman" w:eastAsia="Times New Roman" w:hAnsi="Times New Roman"/>
        </w:rPr>
        <w:t xml:space="preserve">Bước 6: Chuyển AC thành Test Case cho Tester</w:t>
      </w:r>
    </w:p>
    <w:p>
      <w:pPr>
        <w:spacing w:after="120" w:line="276"/>
      </w:pPr>
      <w:r>
        <w:rPr>
          <w:color w:val="000000"/>
          <w:sz w:val="24"/>
          <w:szCs w:val="24"/>
          <w:rFonts w:ascii="Times New Roman" w:cs="Times New Roman" w:eastAsia="Times New Roman" w:hAnsi="Times New Roman"/>
        </w:rPr>
        <w:t xml:space="preserve">Chuyển hóa 3 kịch bản trên thành các Test Case chuẩn chỉnh với 4 cột để đội ngũ kiểm thử (Tester) có thể tiến hành test và sign-off ngay lập tức: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TC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Tiền điều kiện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mong đợi</w:t>
            </w:r>
          </w:p>
        </w:tc>
      </w:tr>
      <w:tr>
        <w:tc>
          <w:tcPr>
            <w:shd w:fill="FFFFFF"/>
          </w:tcPr>
          <w:p>
            <w:pPr>
              <w:spacing w:before="60" w:after="60"/>
            </w:pPr>
            <w:r>
              <w:rPr>
                <w:color w:val="000000"/>
                <w:sz w:val="22"/>
                <w:szCs w:val="22"/>
                <w:rFonts w:ascii="Times New Roman" w:cs="Times New Roman" w:eastAsia="Times New Roman" w:hAnsi="Times New Roman"/>
              </w:rPr>
              <w:t xml:space="preserve">TC-US07-01</w:t>
            </w:r>
          </w:p>
        </w:tc>
        <w:tc>
          <w:tcPr>
            <w:shd w:fill="FFFFFF"/>
          </w:tcPr>
          <w:p>
            <w:pPr>
              <w:spacing w:before="60" w:after="60"/>
            </w:pPr>
            <w:r>
              <w:rPr>
                <w:color w:val="000000"/>
                <w:sz w:val="22"/>
                <w:szCs w:val="22"/>
                <w:rFonts w:ascii="Times New Roman" w:cs="Times New Roman" w:eastAsia="Times New Roman" w:hAnsi="Times New Roman"/>
              </w:rPr>
              <w:t xml:space="preserve">Giỏ hàng 200.000đ, tài khoản chưa dùng mã trong ngày</w:t>
            </w:r>
          </w:p>
        </w:tc>
        <w:tc>
          <w:tcPr>
            <w:shd w:fill="FFFFFF"/>
          </w:tcPr>
          <w:p>
            <w:pPr>
              <w:spacing w:before="60" w:after="60"/>
            </w:pPr>
            <w:r>
              <w:rPr>
                <w:color w:val="000000"/>
                <w:sz w:val="22"/>
                <w:szCs w:val="22"/>
                <w:rFonts w:ascii="Times New Roman" w:cs="Times New Roman" w:eastAsia="Times New Roman" w:hAnsi="Times New Roman"/>
              </w:rPr>
              <w:t xml:space="preserve">Nhập mã freeship hợp lệ và bấm 'Áp dụng'</w:t>
            </w:r>
          </w:p>
        </w:tc>
        <w:tc>
          <w:tcPr>
            <w:shd w:fill="FFFFFF"/>
          </w:tcPr>
          <w:p>
            <w:pPr>
              <w:spacing w:before="60" w:after="60"/>
            </w:pPr>
            <w:r>
              <w:rPr>
                <w:color w:val="000000"/>
                <w:sz w:val="22"/>
                <w:szCs w:val="22"/>
                <w:rFonts w:ascii="Times New Roman" w:cs="Times New Roman" w:eastAsia="Times New Roman" w:hAnsi="Times New Roman"/>
              </w:rPr>
              <w:t xml:space="preserve">Phí ship giảm từ 25.000đ về 0đ. Tổng thanh toán đúng bằng 200.000đ. Thời phản hồi dưới 2 giây.</w:t>
            </w:r>
          </w:p>
        </w:tc>
      </w:tr>
      <w:tr>
        <w:tc>
          <w:tcPr>
            <w:shd w:fill="FAFAFA"/>
          </w:tcPr>
          <w:p>
            <w:pPr>
              <w:spacing w:before="60" w:after="60"/>
            </w:pPr>
            <w:r>
              <w:rPr>
                <w:color w:val="000000"/>
                <w:sz w:val="22"/>
                <w:szCs w:val="22"/>
                <w:rFonts w:ascii="Times New Roman" w:cs="Times New Roman" w:eastAsia="Times New Roman" w:hAnsi="Times New Roman"/>
              </w:rPr>
              <w:t xml:space="preserve">TC-US07-02</w:t>
            </w:r>
          </w:p>
        </w:tc>
        <w:tc>
          <w:tcPr>
            <w:shd w:fill="FAFAFA"/>
          </w:tcPr>
          <w:p>
            <w:pPr>
              <w:spacing w:before="60" w:after="60"/>
            </w:pPr>
            <w:r>
              <w:rPr>
                <w:color w:val="000000"/>
                <w:sz w:val="22"/>
                <w:szCs w:val="22"/>
                <w:rFonts w:ascii="Times New Roman" w:cs="Times New Roman" w:eastAsia="Times New Roman" w:hAnsi="Times New Roman"/>
              </w:rPr>
              <w:t xml:space="preserve">Giỏ hàng 120.000đ, tài khoản chưa dùng mã trong ngày</w:t>
            </w:r>
          </w:p>
        </w:tc>
        <w:tc>
          <w:tcPr>
            <w:shd w:fill="FAFAFA"/>
          </w:tcPr>
          <w:p>
            <w:pPr>
              <w:spacing w:before="60" w:after="60"/>
            </w:pPr>
            <w:r>
              <w:rPr>
                <w:color w:val="000000"/>
                <w:sz w:val="22"/>
                <w:szCs w:val="22"/>
                <w:rFonts w:ascii="Times New Roman" w:cs="Times New Roman" w:eastAsia="Times New Roman" w:hAnsi="Times New Roman"/>
              </w:rPr>
              <w:t xml:space="preserve">Nhập mã freeship và bấm 'Áp dụng'</w:t>
            </w:r>
          </w:p>
        </w:tc>
        <w:tc>
          <w:tcPr>
            <w:shd w:fill="FAFAFA"/>
          </w:tcPr>
          <w:p>
            <w:pPr>
              <w:spacing w:before="60" w:after="60"/>
            </w:pPr>
            <w:r>
              <w:rPr>
                <w:color w:val="000000"/>
                <w:sz w:val="22"/>
                <w:szCs w:val="22"/>
                <w:rFonts w:ascii="Times New Roman" w:cs="Times New Roman" w:eastAsia="Times New Roman" w:hAnsi="Times New Roman"/>
              </w:rPr>
              <w:t xml:space="preserve">Báo lỗi thiếu 30.000đ. Phí giao hàng giữ nguyên 25.000đ. Tổng thanh toán là 145.000đ.</w:t>
            </w:r>
          </w:p>
        </w:tc>
      </w:tr>
      <w:tr>
        <w:tc>
          <w:tcPr>
            <w:shd w:fill="FFFFFF"/>
          </w:tcPr>
          <w:p>
            <w:pPr>
              <w:spacing w:before="60" w:after="60"/>
            </w:pPr>
            <w:r>
              <w:rPr>
                <w:color w:val="000000"/>
                <w:sz w:val="22"/>
                <w:szCs w:val="22"/>
                <w:rFonts w:ascii="Times New Roman" w:cs="Times New Roman" w:eastAsia="Times New Roman" w:hAnsi="Times New Roman"/>
              </w:rPr>
              <w:t xml:space="preserve">TC-US07-03</w:t>
            </w:r>
          </w:p>
        </w:tc>
        <w:tc>
          <w:tcPr>
            <w:shd w:fill="FFFFFF"/>
          </w:tcPr>
          <w:p>
            <w:pPr>
              <w:spacing w:before="60" w:after="60"/>
            </w:pPr>
            <w:r>
              <w:rPr>
                <w:color w:val="000000"/>
                <w:sz w:val="22"/>
                <w:szCs w:val="22"/>
                <w:rFonts w:ascii="Times New Roman" w:cs="Times New Roman" w:eastAsia="Times New Roman" w:hAnsi="Times New Roman"/>
              </w:rPr>
              <w:t xml:space="preserve">Giỏ hàng 200.000đ, tài khoản đã dùng 1 mã trong ngày</w:t>
            </w:r>
          </w:p>
        </w:tc>
        <w:tc>
          <w:tcPr>
            <w:shd w:fill="FFFFFF"/>
          </w:tcPr>
          <w:p>
            <w:pPr>
              <w:spacing w:before="60" w:after="60"/>
            </w:pPr>
            <w:r>
              <w:rPr>
                <w:color w:val="000000"/>
                <w:sz w:val="22"/>
                <w:szCs w:val="22"/>
                <w:rFonts w:ascii="Times New Roman" w:cs="Times New Roman" w:eastAsia="Times New Roman" w:hAnsi="Times New Roman"/>
              </w:rPr>
              <w:t xml:space="preserve">Nhập mã freeship thứ hai và bấm 'Áp dụng'</w:t>
            </w:r>
          </w:p>
        </w:tc>
        <w:tc>
          <w:tcPr>
            <w:shd w:fill="FFFFFF"/>
          </w:tcPr>
          <w:p>
            <w:pPr>
              <w:spacing w:before="60" w:after="60"/>
            </w:pPr>
            <w:r>
              <w:rPr>
                <w:color w:val="000000"/>
                <w:sz w:val="22"/>
                <w:szCs w:val="22"/>
                <w:rFonts w:ascii="Times New Roman" w:cs="Times New Roman" w:eastAsia="Times New Roman" w:hAnsi="Times New Roman"/>
              </w:rPr>
              <w:t xml:space="preserve">Báo lỗi vượt giới hạn 1 mã/ngày. Phí giao hàng giữ nguyên 25.000đ. Tổng thanh toán là 225.000đ.</w:t>
            </w:r>
          </w:p>
        </w:tc>
      </w:tr>
    </w:tbl>
    <w:p>
      <w:pPr>
        <w:spacing w:after="160"/>
      </w:pPr>
    </w:p>
    <w:p>
      <w:pPr>
        <w:spacing w:before="240" w:after="120"/>
      </w:pPr>
      <w:r>
        <w:rPr>
          <w:b/>
          <w:bCs/>
          <w:color w:val="000000"/>
          <w:sz w:val="26"/>
          <w:szCs w:val="26"/>
          <w:rFonts w:ascii="Times New Roman" w:cs="Times New Roman" w:eastAsia="Times New Roman" w:hAnsi="Times New Roman"/>
        </w:rPr>
        <w:t xml:space="preserve">Bước 7: Lưu bài nộp</w:t>
      </w:r>
    </w:p>
    <w:p>
      <w:pPr>
        <w:spacing w:after="120" w:line="276"/>
      </w:pPr>
      <w:r>
        <w:rPr>
          <w:color w:val="000000"/>
          <w:sz w:val="24"/>
          <w:szCs w:val="24"/>
          <w:rFonts w:ascii="Times New Roman" w:cs="Times New Roman" w:eastAsia="Times New Roman" w:hAnsi="Times New Roman"/>
        </w:rPr>
        <w:t xml:space="preserve">Bài tập thực hành đã hoàn thiện đầy đủ các yêu cầu rà soát, viết lại AC chuẩn Given - When - Then, định rõ số tiền thanh toán và chuyển đổi thành Test Case rõ ràng. Tệp tin được lưu dưới tên 'gomart_ac_given_when_then.docx' để chuẩn bị đẩy lên repository 'IT206-K25-Agile-va-Scrum' nộp cho giảng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2026-10-21T09:51:28.945Z</dcterms:created>
  <dcterms:modified xsi:type="dcterms:W3CDTF">2026-10-21T09:51:28.945Z</dcterms:modified>
</cp:coreProperties>
</file>

<file path=docProps/custom.xml><?xml version="1.0" encoding="utf-8"?>
<Properties xmlns="http://schemas.openxmlformats.org/officeDocument/2006/custom-properties" xmlns:vt="http://schemas.openxmlformats.org/officeDocument/2006/docPropsVTypes"/>
</file>