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BÁO CÁO TƯ VẤN AGILE COACH</w:t>
      </w:r>
    </w:p>
    <w:p>
      <w:pPr>
        <w:jc w:val="center"/>
      </w:pPr>
      <w:r>
        <w:rPr>
          <w:b/>
          <w:color w:val="595959"/>
          <w:sz w:val="25"/>
        </w:rPr>
        <w:t>PHÂN ĐỊNH LẠI 3 VAI TRÒ TRONG ĐỘI PHÁT TRIỂN RIKKEIGO</w:t>
      </w:r>
    </w:p>
    <w:p/>
    <w:p>
      <w:r>
        <w:rPr>
          <w:b/>
        </w:rPr>
        <w:t xml:space="preserve">Dự án: </w:t>
      </w:r>
      <w:r>
        <w:t>Ứng dụng RikkeiGo (Bài 2: Chuẩn hóa phân vai Scrum)</w:t>
        <w:br/>
      </w:r>
      <w:r>
        <w:rPr>
          <w:b/>
        </w:rPr>
        <w:t xml:space="preserve">Thành phần tham vấn: </w:t>
      </w:r>
      <w:r>
        <w:t>Product Owner (Đức), Scrum Master (Lan), Đội ngũ Developers (4 thành viên)</w:t>
        <w:br/>
      </w:r>
      <w:r>
        <w:rPr>
          <w:b/>
        </w:rPr>
        <w:t xml:space="preserve">Mục tiêu gỡ nút thắt: </w:t>
      </w:r>
      <w:r>
        <w:t>Khắc phục triệt để tình trạng PO (Đức) bị quá tải vì nghẽn cổ chai và Developers phàn nàn bị áp đặt cách làm kém hiệu quả.</w:t>
      </w:r>
    </w:p>
    <w:p>
      <w:pPr>
        <w:pStyle w:val="Heading1"/>
      </w:pPr>
      <w:r>
        <w:t>Phần 1: Bảng phân tích 4 quy ước hiện tại &amp; liên hệ triệu chứng</w:t>
      </w:r>
    </w:p>
    <w:tbl>
      <w:tblPr>
        <w:tblW w:type="auto" w:w="0"/>
        <w:jc w:val="center"/>
        <w:tblLayout w:type="fixed"/>
        <w:tblLook w:firstColumn="1" w:firstRow="1" w:lastColumn="0" w:lastRow="0" w:noHBand="0" w:noVBand="1" w:val="04A0"/>
        <w:tblBorders>
          <w:top w:val="single" w:sz="6" w:space="0" w:color="CCCCCC"/>
          <w:bottom w:val="single" w:sz="6" w:space="0" w:color="CCCCCC"/>
          <w:insideH w:val="single" w:sz="4" w:space="0" w:color="E0E0E0"/>
          <w:insideV w:val="none"/>
          <w:left w:val="none"/>
          <w:right w:val="none"/>
        </w:tblBorders>
      </w:tblPr>
      <w:tblGrid>
        <w:gridCol w:w="2340"/>
        <w:gridCol w:w="2340"/>
        <w:gridCol w:w="2340"/>
        <w:gridCol w:w="2340"/>
      </w:tblGrid>
      <w:tr>
        <w:trPr>
          <w:trHeight w:val="380" w:hRule="atLeast"/>
        </w:trPr>
        <w:tc>
          <w:tcPr>
            <w:tcW w:type="dxa" w:w="2160"/>
            <w:vAlign w:val="center"/>
            <w:shd w:fill="1F4E79" w:val="clear"/>
          </w:tcPr>
          <w:p>
            <w:pPr>
              <w:spacing w:before="80" w:after="80"/>
              <w:jc w:val="center"/>
            </w:pPr>
            <w:r>
              <w:rPr>
                <w:b/>
                <w:color w:val="FFFFFF"/>
              </w:rPr>
              <w:t>Quy ước</w:t>
            </w:r>
          </w:p>
        </w:tc>
        <w:tc>
          <w:tcPr>
            <w:tcW w:type="dxa" w:w="1152"/>
            <w:vAlign w:val="center"/>
            <w:shd w:fill="1F4E79" w:val="clear"/>
          </w:tcPr>
          <w:p>
            <w:pPr>
              <w:spacing w:before="80" w:after="80"/>
              <w:jc w:val="center"/>
            </w:pPr>
            <w:r>
              <w:rPr>
                <w:b/>
                <w:color w:val="FFFFFF"/>
              </w:rPr>
              <w:t>Đánh giá</w:t>
            </w:r>
          </w:p>
        </w:tc>
        <w:tc>
          <w:tcPr>
            <w:tcW w:type="dxa" w:w="3600"/>
            <w:vAlign w:val="center"/>
            <w:shd w:fill="1F4E79" w:val="clear"/>
          </w:tcPr>
          <w:p>
            <w:pPr>
              <w:spacing w:before="80" w:after="80"/>
              <w:jc w:val="center"/>
            </w:pPr>
            <w:r>
              <w:rPr>
                <w:b/>
                <w:color w:val="FFFFFF"/>
              </w:rPr>
              <w:t>Quyết định thuộc về vai trò nào &amp; Vì sao</w:t>
            </w:r>
          </w:p>
        </w:tc>
        <w:tc>
          <w:tcPr>
            <w:tcW w:type="dxa" w:w="3168"/>
            <w:vAlign w:val="center"/>
            <w:shd w:fill="1F4E79" w:val="clear"/>
          </w:tcPr>
          <w:p>
            <w:pPr>
              <w:spacing w:before="80" w:after="80"/>
              <w:jc w:val="center"/>
            </w:pPr>
            <w:r>
              <w:rPr>
                <w:b/>
                <w:color w:val="FFFFFF"/>
              </w:rPr>
              <w:t>Triệu chứng liên hệ</w:t>
            </w:r>
          </w:p>
        </w:tc>
      </w:tr>
      <w:tr>
        <w:trPr>
          <w:trHeight w:val="380" w:hRule="atLeast"/>
        </w:trPr>
        <w:tc>
          <w:tcPr>
            <w:tcW w:type="dxa" w:w="2160"/>
            <w:vAlign w:val="center"/>
          </w:tcPr>
          <w:p>
            <w:pPr>
              <w:spacing w:before="80" w:after="80"/>
              <w:jc w:val="left"/>
            </w:pPr>
            <w:r>
              <w:rPr>
                <w:b/>
              </w:rPr>
              <w:t>QU1: Đức duyệt từng đoạn code và tự chọn thư viện bản đồ cho tính năng đặt xe.</w:t>
            </w:r>
          </w:p>
        </w:tc>
        <w:tc>
          <w:tcPr>
            <w:tcW w:type="dxa" w:w="1152"/>
            <w:vAlign w:val="center"/>
          </w:tcPr>
          <w:p>
            <w:pPr>
              <w:spacing w:before="80" w:after="80"/>
              <w:jc w:val="center"/>
            </w:pPr>
            <w:r>
              <w:rPr>
                <w:b/>
                <w:color w:val="C00000"/>
              </w:rPr>
              <w:t>SAI</w:t>
            </w:r>
          </w:p>
        </w:tc>
        <w:tc>
          <w:tcPr>
            <w:tcW w:type="dxa" w:w="3600"/>
            <w:vAlign w:val="center"/>
          </w:tcPr>
          <w:p>
            <w:pPr>
              <w:spacing w:before="80" w:after="80"/>
              <w:jc w:val="left"/>
            </w:pPr>
            <w:r>
              <w:t>Thuộc về Developers.</w:t>
              <w:br/>
              <w:t>Vì Developers là nhóm tự tổ chức và sở hữu toàn bộ giải pháp kỹ thuật, cấu trúc mã nguồn và thư viện ('HOW'). PO chỉ định nghĩa yêu cầu nghiệp vụ và giá trị ('WHAT').</w:t>
            </w:r>
          </w:p>
        </w:tc>
        <w:tc>
          <w:tcPr>
            <w:tcW w:type="dxa" w:w="3168"/>
            <w:vAlign w:val="center"/>
          </w:tcPr>
          <w:p>
            <w:pPr>
              <w:spacing w:before="80" w:after="80"/>
              <w:jc w:val="left"/>
            </w:pPr>
            <w:r>
              <w:t>Gây ra cả 2 triệu chứng:</w:t>
              <w:br/>
              <w:t>1. Đức bị quá tải vì phải đi duyệt chi tiết kỹ thuật.</w:t>
              <w:br/>
              <w:t>2. Developers bức xúc vì bị can thiệp sâu, ép dùng công nghệ kém tối ưu.</w:t>
            </w:r>
          </w:p>
        </w:tc>
      </w:tr>
      <w:tr>
        <w:trPr>
          <w:trHeight w:val="380" w:hRule="atLeast"/>
        </w:trPr>
        <w:tc>
          <w:tcPr>
            <w:tcW w:type="dxa" w:w="2160"/>
            <w:vAlign w:val="center"/>
          </w:tcPr>
          <w:p>
            <w:pPr>
              <w:spacing w:before="80" w:after="80"/>
              <w:jc w:val="left"/>
            </w:pPr>
            <w:r>
              <w:rPr>
                <w:b/>
              </w:rPr>
              <w:t>QU2: Trong buổi Daily Scrum, Lan giao cụ thể ai làm thẻ việc nào trong ngày.</w:t>
            </w:r>
          </w:p>
        </w:tc>
        <w:tc>
          <w:tcPr>
            <w:tcW w:type="dxa" w:w="1152"/>
            <w:vAlign w:val="center"/>
          </w:tcPr>
          <w:p>
            <w:pPr>
              <w:spacing w:before="80" w:after="80"/>
              <w:jc w:val="center"/>
            </w:pPr>
            <w:r>
              <w:rPr>
                <w:b/>
                <w:color w:val="C00000"/>
              </w:rPr>
              <w:t>SAI</w:t>
            </w:r>
          </w:p>
        </w:tc>
        <w:tc>
          <w:tcPr>
            <w:tcW w:type="dxa" w:w="3600"/>
            <w:vAlign w:val="center"/>
          </w:tcPr>
          <w:p>
            <w:pPr>
              <w:spacing w:before="80" w:after="80"/>
              <w:jc w:val="left"/>
            </w:pPr>
            <w:r>
              <w:t>Thuộc về Developers.</w:t>
              <w:br/>
              <w:t>Vì Daily Scrum là sự kiện của Developers để tự đồng bộ và tự phân công. Scrum Master là 'Servant Leader' hỗ trợ gỡ rào cản, không phải quản lý dự án để phân việc theo kiểu mệnh lệnh.</w:t>
            </w:r>
          </w:p>
        </w:tc>
        <w:tc>
          <w:tcPr>
            <w:tcW w:type="dxa" w:w="3168"/>
            <w:vAlign w:val="center"/>
          </w:tcPr>
          <w:p>
            <w:pPr>
              <w:spacing w:before="80" w:after="80"/>
              <w:jc w:val="left"/>
            </w:pPr>
            <w:r>
              <w:t>Gây ra triệu chứng:</w:t>
              <w:br/>
              <w:t>Developers bị tước quyền tự chủ, cảm giác bị quản lý vi mô và phàn nàn bị ép làm theo cách thức kém hiệu quả.</w:t>
            </w:r>
          </w:p>
        </w:tc>
      </w:tr>
      <w:tr>
        <w:trPr>
          <w:trHeight w:val="380" w:hRule="atLeast"/>
        </w:trPr>
        <w:tc>
          <w:tcPr>
            <w:tcW w:type="dxa" w:w="2160"/>
            <w:vAlign w:val="center"/>
          </w:tcPr>
          <w:p>
            <w:pPr>
              <w:spacing w:before="80" w:after="80"/>
              <w:jc w:val="left"/>
            </w:pPr>
            <w:r>
              <w:rPr>
                <w:b/>
              </w:rPr>
              <w:t>QU3: Đức sắp xếp thứ tự ưu tiên Product Backlog dựa trên giá trị mang lại cho người đặt xe.</w:t>
            </w:r>
          </w:p>
        </w:tc>
        <w:tc>
          <w:tcPr>
            <w:tcW w:type="dxa" w:w="1152"/>
            <w:vAlign w:val="center"/>
          </w:tcPr>
          <w:p>
            <w:pPr>
              <w:spacing w:before="80" w:after="80"/>
              <w:jc w:val="center"/>
            </w:pPr>
            <w:r>
              <w:rPr>
                <w:b/>
                <w:color w:val="2E75B6"/>
              </w:rPr>
              <w:t>ĐÚNG</w:t>
            </w:r>
          </w:p>
        </w:tc>
        <w:tc>
          <w:tcPr>
            <w:tcW w:type="dxa" w:w="3600"/>
            <w:vAlign w:val="center"/>
          </w:tcPr>
          <w:p>
            <w:pPr>
              <w:spacing w:before="80" w:after="80"/>
              <w:jc w:val="left"/>
            </w:pPr>
            <w:r>
              <w:t>Thuộc về Product Owner (Đức).</w:t>
              <w:br/>
              <w:t>Vì PO chịu trách nhiệm tối đa hóa giá trị sản phẩm và toàn quyền quản lý, sắp xếp thứ tự ưu tiên của Product Backlog.</w:t>
            </w:r>
          </w:p>
        </w:tc>
        <w:tc>
          <w:tcPr>
            <w:tcW w:type="dxa" w:w="3168"/>
            <w:vAlign w:val="center"/>
          </w:tcPr>
          <w:p>
            <w:pPr>
              <w:spacing w:before="80" w:after="80"/>
              <w:jc w:val="left"/>
            </w:pPr>
            <w:r>
              <w:t>— (Quy ước đúng, là căn bản giúp sản phẩm đi đúng định hướng kinh doanh).</w:t>
            </w:r>
          </w:p>
        </w:tc>
      </w:tr>
      <w:tr>
        <w:trPr>
          <w:trHeight w:val="380" w:hRule="atLeast"/>
        </w:trPr>
        <w:tc>
          <w:tcPr>
            <w:tcW w:type="dxa" w:w="2160"/>
            <w:vAlign w:val="center"/>
          </w:tcPr>
          <w:p>
            <w:pPr>
              <w:spacing w:before="80" w:after="80"/>
              <w:jc w:val="left"/>
            </w:pPr>
            <w:r>
              <w:rPr>
                <w:b/>
              </w:rPr>
              <w:t>QU4: Developers tự đổi thứ tự hạng mục trong Product Backlog khi thấy tính năng khác dễ làm hơn.</w:t>
            </w:r>
          </w:p>
        </w:tc>
        <w:tc>
          <w:tcPr>
            <w:tcW w:type="dxa" w:w="1152"/>
            <w:vAlign w:val="center"/>
          </w:tcPr>
          <w:p>
            <w:pPr>
              <w:spacing w:before="80" w:after="80"/>
              <w:jc w:val="center"/>
            </w:pPr>
            <w:r>
              <w:rPr>
                <w:b/>
                <w:color w:val="C00000"/>
              </w:rPr>
              <w:t>SAI</w:t>
            </w:r>
          </w:p>
        </w:tc>
        <w:tc>
          <w:tcPr>
            <w:tcW w:type="dxa" w:w="3600"/>
            <w:vAlign w:val="center"/>
          </w:tcPr>
          <w:p>
            <w:pPr>
              <w:spacing w:before="80" w:after="80"/>
              <w:jc w:val="left"/>
            </w:pPr>
            <w:r>
              <w:t>Thuộc về Product Owner (Đức).</w:t>
              <w:br/>
              <w:t>Product Backlog phản ánh mức độ ưu tiên về mặt giá trị kinh doanh. Developers không được tự ý đổi thứ tự; nếu có đề xuất kỹ thuật thì phải trao đổi, thương lượng để PO quyết định.</w:t>
            </w:r>
          </w:p>
        </w:tc>
        <w:tc>
          <w:tcPr>
            <w:tcW w:type="dxa" w:w="3168"/>
            <w:vAlign w:val="center"/>
          </w:tcPr>
          <w:p>
            <w:pPr>
              <w:spacing w:before="80" w:after="80"/>
              <w:jc w:val="left"/>
            </w:pPr>
            <w:r>
              <w:t>Gây ra triệu chứng:</w:t>
              <w:br/>
              <w:t>Làm méo mó định hướng sản phẩm, đẩy rủi ro và phát sinh xung đột, gián tiếp khiến Đức phải can thiệp rà soát lại và thêm quá tải.</w:t>
            </w:r>
          </w:p>
        </w:tc>
      </w:tr>
    </w:tbl>
    <w:p/>
    <w:p>
      <w:pPr>
        <w:pStyle w:val="Heading1"/>
      </w:pPr>
      <w:r>
        <w:t>Phần 2: Vá lỗi - Bộ quy ước chuẩn hóa phân vai (Áp dụng ngay)</w:t>
      </w:r>
    </w:p>
    <w:p>
      <w:r>
        <w:t>Để giải phóng quá tải cho PO Đức và trả quyền tự chủ kỹ thuật cho Developers, đội RikkeiGo áp dụng ngay 3 quy ước được viết lại như sau:</w:t>
      </w:r>
    </w:p>
    <w:p>
      <w:pPr>
        <w:pStyle w:val="ListBullet"/>
      </w:pPr>
      <w:r>
        <w:rPr>
          <w:b/>
          <w:color w:val="1F4E79"/>
        </w:rPr>
        <w:t xml:space="preserve">QU1 (Vá lỗi): </w:t>
      </w:r>
      <w:r>
        <w:t>Developers toàn quyền quyết định giải pháp kỹ thuật, lựa chọn thư viện bản đồ và tự tổ chức review code nội bộ; Đức chỉ nghiệm thu tính năng dựa trên tiêu chí chấp nhận (Acceptance Criteria) và giá trị sản phẩm.</w:t>
      </w:r>
    </w:p>
    <w:p>
      <w:pPr>
        <w:pStyle w:val="ListBullet"/>
      </w:pPr>
      <w:r>
        <w:rPr>
          <w:b/>
          <w:color w:val="1F4E79"/>
        </w:rPr>
        <w:t xml:space="preserve">QU2 (Vá lỗi): </w:t>
      </w:r>
      <w:r>
        <w:t>Trong buổi Daily Scrum, Developers tự điều phối công việc, tự chọn nhận thẻ việc và đồng bộ tiến độ với nhau; Lan chỉ đóng vai trò hỗ trợ quy trình và giúp gỡ bỏ các rào cản cản trở đội.</w:t>
      </w:r>
    </w:p>
    <w:p>
      <w:pPr>
        <w:pStyle w:val="ListBullet"/>
      </w:pPr>
      <w:r>
        <w:rPr>
          <w:b/>
          <w:color w:val="1F4E79"/>
        </w:rPr>
        <w:t xml:space="preserve">QU4 (Vá lỗi): </w:t>
      </w:r>
      <w:r>
        <w:t>Developers tôn trọng thứ tự ưu tiên của Product Backlog do Đức quyết định; nếu có đề xuất thay đổi thứ tự vì lý do kỹ thuật, Developers phải thảo luận và thống nhất với Đức trước khi thay đổi.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