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6"/>
        </w:rPr>
        <w:t>BÀI TẬP VẬN DỤNG CƠ BẢN:</w:t>
        <w:br/>
        <w:t>BẮT LỖI &amp; CHUẨN HÓA PRODUCT BACKLOG TRÊN TRELLO</w:t>
      </w:r>
    </w:p>
    <w:p>
      <w:pPr>
        <w:spacing w:after="320"/>
      </w:pPr>
      <w:r>
        <w:rPr>
          <w:i/>
          <w:color w:val="4B6B94"/>
          <w:sz w:val="22"/>
        </w:rPr>
        <w:t>Dự án: Đặt xe ghép (RikkeiGo) | Đối tượng đánh giá: Product Backlog &amp; Luồng bảng Trello</w:t>
      </w:r>
    </w:p>
    <w:p>
      <w:pPr>
        <w:spacing w:after="240"/>
        <w:pBdr>
          <w:bottom w:val="single" w:sz="12" w:space="1" w:color="1B365D"/>
        </w:pBdr>
      </w:pPr>
    </w:p>
    <w:p>
      <w:pPr>
        <w:spacing w:before="200" w:after="120"/>
      </w:pPr>
      <w:r>
        <w:rPr>
          <w:b/>
          <w:color w:val="1B365D"/>
          <w:sz w:val="26"/>
        </w:rPr>
        <w:t>PHẦN 1: BẢNG PHÂN TÍCH HIỆN TRẠNG (5 HẠNG MỤC)</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1B365D"/>
            <w:tcMar>
              <w:top w:w="120" w:type="dxa"/>
              <w:bottom w:w="120" w:type="dxa"/>
              <w:left w:w="140" w:type="dxa"/>
              <w:right w:w="140" w:type="dxa"/>
            </w:tcMar>
          </w:tcPr>
          <w:p>
            <w:pPr>
              <w:jc w:val="center"/>
            </w:pPr>
            <w:r>
              <w:rPr>
                <w:rFonts w:ascii="Calibri" w:hAnsi="Calibri"/>
                <w:b/>
                <w:color w:val="FFFFFF"/>
                <w:sz w:val="20"/>
              </w:rPr>
              <w:t>Hạng mục</w:t>
            </w:r>
          </w:p>
        </w:tc>
        <w:tc>
          <w:tcPr>
            <w:tcW w:type="dxa" w:w="1296"/>
            <w:shd w:fill="1B365D"/>
            <w:tcMar>
              <w:top w:w="120" w:type="dxa"/>
              <w:bottom w:w="120" w:type="dxa"/>
              <w:left w:w="140" w:type="dxa"/>
              <w:right w:w="140" w:type="dxa"/>
            </w:tcMar>
          </w:tcPr>
          <w:p>
            <w:pPr>
              <w:jc w:val="center"/>
            </w:pPr>
            <w:r>
              <w:rPr>
                <w:rFonts w:ascii="Calibri" w:hAnsi="Calibri"/>
                <w:b/>
                <w:color w:val="FFFFFF"/>
                <w:sz w:val="20"/>
              </w:rPr>
              <w:t>Đúng / Sai</w:t>
            </w:r>
          </w:p>
        </w:tc>
        <w:tc>
          <w:tcPr>
            <w:tcW w:type="dxa" w:w="3024"/>
            <w:shd w:fill="1B365D"/>
            <w:tcMar>
              <w:top w:w="120" w:type="dxa"/>
              <w:bottom w:w="120" w:type="dxa"/>
              <w:left w:w="140" w:type="dxa"/>
              <w:right w:w="140" w:type="dxa"/>
            </w:tcMar>
          </w:tcPr>
          <w:p>
            <w:pPr>
              <w:jc w:val="left"/>
            </w:pPr>
            <w:r>
              <w:rPr>
                <w:rFonts w:ascii="Calibri" w:hAnsi="Calibri"/>
                <w:b/>
                <w:color w:val="FFFFFF"/>
                <w:sz w:val="20"/>
              </w:rPr>
              <w:t>Vi phạm tiêu chí / quy tắc</w:t>
            </w:r>
          </w:p>
        </w:tc>
        <w:tc>
          <w:tcPr>
            <w:tcW w:type="dxa" w:w="3312"/>
            <w:shd w:fill="1B365D"/>
            <w:tcMar>
              <w:top w:w="120" w:type="dxa"/>
              <w:bottom w:w="120" w:type="dxa"/>
              <w:left w:w="140" w:type="dxa"/>
              <w:right w:w="140" w:type="dxa"/>
            </w:tcMar>
          </w:tcPr>
          <w:p>
            <w:pPr>
              <w:jc w:val="left"/>
            </w:pPr>
            <w:r>
              <w:rPr>
                <w:rFonts w:ascii="Calibri" w:hAnsi="Calibri"/>
                <w:b/>
                <w:color w:val="FFFFFF"/>
                <w:sz w:val="20"/>
              </w:rPr>
              <w:t>Lý do (1 câu)</w:t>
            </w:r>
          </w:p>
        </w:tc>
      </w:tr>
      <w:tr>
        <w:tc>
          <w:tcPr>
            <w:tcW w:type="dxa" w:w="1728"/>
            <w:shd w:fill="F4F6F9"/>
            <w:tcMar>
              <w:top w:w="100" w:type="dxa"/>
              <w:bottom w:w="100" w:type="dxa"/>
              <w:left w:w="130" w:type="dxa"/>
              <w:right w:w="130" w:type="dxa"/>
            </w:tcMar>
          </w:tcPr>
          <w:p>
            <w:pPr>
              <w:jc w:val="center"/>
            </w:pPr>
            <w:r>
              <w:rPr>
                <w:rFonts w:ascii="Calibri" w:hAnsi="Calibri"/>
                <w:sz w:val="19"/>
              </w:rPr>
              <w:t>H1</w:t>
              <w:br/>
              <w:t>('Làm tính năng đi ghép' ở đầu backlog, chỉ có tiêu đề)</w:t>
            </w:r>
          </w:p>
        </w:tc>
        <w:tc>
          <w:tcPr>
            <w:tcW w:type="dxa" w:w="1296"/>
            <w:shd w:fill="F4F6F9"/>
            <w:tcMar>
              <w:top w:w="100" w:type="dxa"/>
              <w:bottom w:w="100" w:type="dxa"/>
              <w:left w:w="130" w:type="dxa"/>
              <w:right w:w="130" w:type="dxa"/>
            </w:tcMar>
          </w:tcPr>
          <w:p>
            <w:pPr>
              <w:jc w:val="center"/>
            </w:pPr>
            <w:r>
              <w:rPr>
                <w:rFonts w:ascii="Calibri" w:hAnsi="Calibri"/>
                <w:b/>
                <w:color w:val="DC2626"/>
                <w:sz w:val="19"/>
              </w:rPr>
              <w:t>Sai</w:t>
            </w:r>
          </w:p>
        </w:tc>
        <w:tc>
          <w:tcPr>
            <w:tcW w:type="dxa" w:w="3024"/>
            <w:shd w:fill="F4F6F9"/>
            <w:tcMar>
              <w:top w:w="100" w:type="dxa"/>
              <w:bottom w:w="100" w:type="dxa"/>
              <w:left w:w="130" w:type="dxa"/>
              <w:right w:w="130" w:type="dxa"/>
            </w:tcMar>
          </w:tcPr>
          <w:p>
            <w:pPr>
              <w:jc w:val="left"/>
            </w:pPr>
            <w:r>
              <w:rPr>
                <w:rFonts w:ascii="Calibri" w:hAnsi="Calibri"/>
                <w:sz w:val="19"/>
              </w:rPr>
              <w:t>Tiêu chí D.E.E.P: Detailed Appropriately (Chi tiết vừa đủ).</w:t>
            </w:r>
          </w:p>
        </w:tc>
        <w:tc>
          <w:tcPr>
            <w:tcW w:type="dxa" w:w="3312"/>
            <w:shd w:fill="F4F6F9"/>
            <w:tcMar>
              <w:top w:w="100" w:type="dxa"/>
              <w:bottom w:w="100" w:type="dxa"/>
              <w:left w:w="130" w:type="dxa"/>
              <w:right w:w="130" w:type="dxa"/>
            </w:tcMar>
          </w:tcPr>
          <w:p>
            <w:pPr>
              <w:jc w:val="left"/>
            </w:pPr>
            <w:r>
              <w:rPr>
                <w:rFonts w:ascii="Calibri" w:hAnsi="Calibri"/>
                <w:sz w:val="19"/>
              </w:rPr>
              <w:t>Thẻ nằm ở đỉnh Backlog chuẩn bị thực hiện cần được phân rã thành các User Story chi tiết, có tiêu chí chấp nhận (Acceptance Criteria), chứ không thể là một Epic chỉ có tiêu đề trống rỗng.</w:t>
            </w:r>
          </w:p>
        </w:tc>
      </w:tr>
      <w:tr>
        <w:tc>
          <w:tcPr>
            <w:tcW w:type="dxa" w:w="1728"/>
            <w:shd w:fill="FFFFFF"/>
            <w:tcMar>
              <w:top w:w="100" w:type="dxa"/>
              <w:bottom w:w="100" w:type="dxa"/>
              <w:left w:w="130" w:type="dxa"/>
              <w:right w:w="130" w:type="dxa"/>
            </w:tcMar>
          </w:tcPr>
          <w:p>
            <w:pPr>
              <w:jc w:val="center"/>
            </w:pPr>
            <w:r>
              <w:rPr>
                <w:rFonts w:ascii="Calibri" w:hAnsi="Calibri"/>
                <w:sz w:val="19"/>
              </w:rPr>
              <w:t>H2</w:t>
              <w:br/>
              <w:t>('Đổi màu giao diện...' xếp trên 'Tự động chia tiền...')</w:t>
            </w:r>
          </w:p>
        </w:tc>
        <w:tc>
          <w:tcPr>
            <w:tcW w:type="dxa" w:w="1296"/>
            <w:shd w:fill="FFFFFF"/>
            <w:tcMar>
              <w:top w:w="100" w:type="dxa"/>
              <w:bottom w:w="100" w:type="dxa"/>
              <w:left w:w="130" w:type="dxa"/>
              <w:right w:w="130" w:type="dxa"/>
            </w:tcMar>
          </w:tcPr>
          <w:p>
            <w:pPr>
              <w:jc w:val="center"/>
            </w:pPr>
            <w:r>
              <w:rPr>
                <w:rFonts w:ascii="Calibri" w:hAnsi="Calibri"/>
                <w:b/>
                <w:color w:val="DC2626"/>
                <w:sz w:val="19"/>
              </w:rPr>
              <w:t>Sai</w:t>
            </w:r>
          </w:p>
        </w:tc>
        <w:tc>
          <w:tcPr>
            <w:tcW w:type="dxa" w:w="3024"/>
            <w:shd w:fill="FFFFFF"/>
            <w:tcMar>
              <w:top w:w="100" w:type="dxa"/>
              <w:bottom w:w="100" w:type="dxa"/>
              <w:left w:w="130" w:type="dxa"/>
              <w:right w:w="130" w:type="dxa"/>
            </w:tcMar>
          </w:tcPr>
          <w:p>
            <w:pPr>
              <w:jc w:val="left"/>
            </w:pPr>
            <w:r>
              <w:rPr>
                <w:rFonts w:ascii="Calibri" w:hAnsi="Calibri"/>
                <w:sz w:val="19"/>
              </w:rPr>
              <w:t>Tiêu chí D.E.E.P: Prioritized (Ưu tiên theo giá trị).</w:t>
            </w:r>
          </w:p>
        </w:tc>
        <w:tc>
          <w:tcPr>
            <w:tcW w:type="dxa" w:w="3312"/>
            <w:shd w:fill="FFFFFF"/>
            <w:tcMar>
              <w:top w:w="100" w:type="dxa"/>
              <w:bottom w:w="100" w:type="dxa"/>
              <w:left w:w="130" w:type="dxa"/>
              <w:right w:w="130" w:type="dxa"/>
            </w:tcMar>
          </w:tcPr>
          <w:p>
            <w:pPr>
              <w:jc w:val="left"/>
            </w:pPr>
            <w:r>
              <w:rPr>
                <w:rFonts w:ascii="Calibri" w:hAnsi="Calibri"/>
                <w:sz w:val="19"/>
              </w:rPr>
              <w:t>Tính năng cốt lõi tạo ra giá trị nghiệp vụ trực tiếp cho xe ghép ('Tự động chia tiền') phải được ưu tiên xếp trên tính năng phụ chỉ mang tính trang trí mùa vụ ('Đổi màu giao diện').</w:t>
            </w:r>
          </w:p>
        </w:tc>
      </w:tr>
      <w:tr>
        <w:tc>
          <w:tcPr>
            <w:tcW w:type="dxa" w:w="1728"/>
            <w:shd w:fill="F4F6F9"/>
            <w:tcMar>
              <w:top w:w="100" w:type="dxa"/>
              <w:bottom w:w="100" w:type="dxa"/>
              <w:left w:w="130" w:type="dxa"/>
              <w:right w:w="130" w:type="dxa"/>
            </w:tcMar>
          </w:tcPr>
          <w:p>
            <w:pPr>
              <w:jc w:val="center"/>
            </w:pPr>
            <w:r>
              <w:rPr>
                <w:rFonts w:ascii="Calibri" w:hAnsi="Calibri"/>
                <w:sz w:val="19"/>
              </w:rPr>
              <w:t>H3</w:t>
              <w:br/>
              <w:t>('Khách đánh giá...' ở cuối cột, chỉ có tiêu đề &amp; ước lượng 'lớn')</w:t>
            </w:r>
          </w:p>
        </w:tc>
        <w:tc>
          <w:tcPr>
            <w:tcW w:type="dxa" w:w="1296"/>
            <w:shd w:fill="F4F6F9"/>
            <w:tcMar>
              <w:top w:w="100" w:type="dxa"/>
              <w:bottom w:w="100" w:type="dxa"/>
              <w:left w:w="130" w:type="dxa"/>
              <w:right w:w="130" w:type="dxa"/>
            </w:tcMar>
          </w:tcPr>
          <w:p>
            <w:pPr>
              <w:jc w:val="center"/>
            </w:pPr>
            <w:r>
              <w:rPr>
                <w:rFonts w:ascii="Calibri" w:hAnsi="Calibri"/>
                <w:b/>
                <w:color w:val="16A34A"/>
                <w:sz w:val="19"/>
              </w:rPr>
              <w:t>Đúng</w:t>
            </w:r>
          </w:p>
        </w:tc>
        <w:tc>
          <w:tcPr>
            <w:tcW w:type="dxa" w:w="3024"/>
            <w:shd w:fill="F4F6F9"/>
            <w:tcMar>
              <w:top w:w="100" w:type="dxa"/>
              <w:bottom w:w="100" w:type="dxa"/>
              <w:left w:w="130" w:type="dxa"/>
              <w:right w:w="130" w:type="dxa"/>
            </w:tcMar>
          </w:tcPr>
          <w:p>
            <w:pPr>
              <w:jc w:val="left"/>
            </w:pPr>
            <w:r>
              <w:rPr>
                <w:rFonts w:ascii="Calibri" w:hAnsi="Calibri"/>
                <w:sz w:val="19"/>
              </w:rPr>
              <w:t>—</w:t>
            </w:r>
          </w:p>
        </w:tc>
        <w:tc>
          <w:tcPr>
            <w:tcW w:type="dxa" w:w="3312"/>
            <w:shd w:fill="F4F6F9"/>
            <w:tcMar>
              <w:top w:w="100" w:type="dxa"/>
              <w:bottom w:w="100" w:type="dxa"/>
              <w:left w:w="130" w:type="dxa"/>
              <w:right w:w="130" w:type="dxa"/>
            </w:tcMar>
          </w:tcPr>
          <w:p>
            <w:pPr>
              <w:jc w:val="left"/>
            </w:pPr>
            <w:r>
              <w:rPr>
                <w:rFonts w:ascii="Calibri" w:hAnsi="Calibri"/>
                <w:sz w:val="19"/>
              </w:rPr>
              <w:t>Thẻ nằm ở đáy Backlog chỉ cần mô tả khái quát và có mức ước lượng sơ bộ (thô) là đã thỏa mãn chính xác tiêu chí Detailed Appropriately và Estimated của D.E.E.P.</w:t>
            </w:r>
          </w:p>
        </w:tc>
      </w:tr>
      <w:tr>
        <w:tc>
          <w:tcPr>
            <w:tcW w:type="dxa" w:w="1728"/>
            <w:shd w:fill="FFFFFF"/>
            <w:tcMar>
              <w:top w:w="100" w:type="dxa"/>
              <w:bottom w:w="100" w:type="dxa"/>
              <w:left w:w="130" w:type="dxa"/>
              <w:right w:w="130" w:type="dxa"/>
            </w:tcMar>
          </w:tcPr>
          <w:p>
            <w:pPr>
              <w:jc w:val="center"/>
            </w:pPr>
            <w:r>
              <w:rPr>
                <w:rFonts w:ascii="Calibri" w:hAnsi="Calibri"/>
                <w:sz w:val="19"/>
              </w:rPr>
              <w:t>H4</w:t>
              <w:br/>
              <w:t>(Tú tự ý thêm thẻ và kéo lên đỉnh cột Product Backlog)</w:t>
            </w:r>
          </w:p>
        </w:tc>
        <w:tc>
          <w:tcPr>
            <w:tcW w:type="dxa" w:w="1296"/>
            <w:shd w:fill="FFFFFF"/>
            <w:tcMar>
              <w:top w:w="100" w:type="dxa"/>
              <w:bottom w:w="100" w:type="dxa"/>
              <w:left w:w="130" w:type="dxa"/>
              <w:right w:w="130" w:type="dxa"/>
            </w:tcMar>
          </w:tcPr>
          <w:p>
            <w:pPr>
              <w:jc w:val="center"/>
            </w:pPr>
            <w:r>
              <w:rPr>
                <w:rFonts w:ascii="Calibri" w:hAnsi="Calibri"/>
                <w:b/>
                <w:color w:val="DC2626"/>
                <w:sz w:val="19"/>
              </w:rPr>
              <w:t>Sai</w:t>
            </w:r>
          </w:p>
        </w:tc>
        <w:tc>
          <w:tcPr>
            <w:tcW w:type="dxa" w:w="3024"/>
            <w:shd w:fill="FFFFFF"/>
            <w:tcMar>
              <w:top w:w="100" w:type="dxa"/>
              <w:bottom w:w="100" w:type="dxa"/>
              <w:left w:w="130" w:type="dxa"/>
              <w:right w:w="130" w:type="dxa"/>
            </w:tcMar>
          </w:tcPr>
          <w:p>
            <w:pPr>
              <w:jc w:val="left"/>
            </w:pPr>
            <w:r>
              <w:rPr>
                <w:rFonts w:ascii="Calibri" w:hAnsi="Calibri"/>
                <w:sz w:val="19"/>
              </w:rPr>
              <w:t>Quyền sở hữu Product Backlog (Product Backlog Ownership).</w:t>
            </w:r>
          </w:p>
        </w:tc>
        <w:tc>
          <w:tcPr>
            <w:tcW w:type="dxa" w:w="3312"/>
            <w:shd w:fill="FFFFFF"/>
            <w:tcMar>
              <w:top w:w="100" w:type="dxa"/>
              <w:bottom w:w="100" w:type="dxa"/>
              <w:left w:w="130" w:type="dxa"/>
              <w:right w:w="130" w:type="dxa"/>
            </w:tcMar>
          </w:tcPr>
          <w:p>
            <w:pPr>
              <w:jc w:val="left"/>
            </w:pPr>
            <w:r>
              <w:rPr>
                <w:rFonts w:ascii="Calibri" w:hAnsi="Calibri"/>
                <w:sz w:val="19"/>
              </w:rPr>
              <w:t>Chỉ Product Owner (Đức) mới có toàn quyền quyết định thêm, xóa và sắp xếp mức độ ưu tiên trên Product Backlog, Developer không được tự ý chèn thẻ vào vị trí ưu tiên cao nhất.</w:t>
            </w:r>
          </w:p>
        </w:tc>
      </w:tr>
      <w:tr>
        <w:tc>
          <w:tcPr>
            <w:tcW w:type="dxa" w:w="1728"/>
            <w:shd w:fill="F4F6F9"/>
            <w:tcMar>
              <w:top w:w="100" w:type="dxa"/>
              <w:bottom w:w="100" w:type="dxa"/>
              <w:left w:w="130" w:type="dxa"/>
              <w:right w:w="130" w:type="dxa"/>
            </w:tcMar>
          </w:tcPr>
          <w:p>
            <w:pPr>
              <w:jc w:val="center"/>
            </w:pPr>
            <w:r>
              <w:rPr>
                <w:rFonts w:ascii="Calibri" w:hAnsi="Calibri"/>
                <w:sz w:val="19"/>
              </w:rPr>
              <w:t>H5</w:t>
              <w:br/>
              <w:t>(Bảng có 4 cột, code xong kéo thẳng sang Done)</w:t>
            </w:r>
          </w:p>
        </w:tc>
        <w:tc>
          <w:tcPr>
            <w:tcW w:type="dxa" w:w="1296"/>
            <w:shd w:fill="F4F6F9"/>
            <w:tcMar>
              <w:top w:w="100" w:type="dxa"/>
              <w:bottom w:w="100" w:type="dxa"/>
              <w:left w:w="130" w:type="dxa"/>
              <w:right w:w="130" w:type="dxa"/>
            </w:tcMar>
          </w:tcPr>
          <w:p>
            <w:pPr>
              <w:jc w:val="center"/>
            </w:pPr>
            <w:r>
              <w:rPr>
                <w:rFonts w:ascii="Calibri" w:hAnsi="Calibri"/>
                <w:b/>
                <w:color w:val="DC2626"/>
                <w:sz w:val="19"/>
              </w:rPr>
              <w:t>Sai</w:t>
            </w:r>
          </w:p>
        </w:tc>
        <w:tc>
          <w:tcPr>
            <w:tcW w:type="dxa" w:w="3024"/>
            <w:shd w:fill="F4F6F9"/>
            <w:tcMar>
              <w:top w:w="100" w:type="dxa"/>
              <w:bottom w:w="100" w:type="dxa"/>
              <w:left w:w="130" w:type="dxa"/>
              <w:right w:w="130" w:type="dxa"/>
            </w:tcMar>
          </w:tcPr>
          <w:p>
            <w:pPr>
              <w:jc w:val="left"/>
            </w:pPr>
            <w:r>
              <w:rPr>
                <w:rFonts w:ascii="Calibri" w:hAnsi="Calibri"/>
                <w:sz w:val="19"/>
              </w:rPr>
              <w:t>Quy tắc Definition of Done (Định nghĩa hoàn thành) và Kiểm soát chất lượng.</w:t>
            </w:r>
          </w:p>
        </w:tc>
        <w:tc>
          <w:tcPr>
            <w:tcW w:type="dxa" w:w="3312"/>
            <w:shd w:fill="F4F6F9"/>
            <w:tcMar>
              <w:top w:w="100" w:type="dxa"/>
              <w:bottom w:w="100" w:type="dxa"/>
              <w:left w:w="130" w:type="dxa"/>
              <w:right w:w="130" w:type="dxa"/>
            </w:tcMar>
          </w:tcPr>
          <w:p>
            <w:pPr>
              <w:jc w:val="left"/>
            </w:pPr>
            <w:r>
              <w:rPr>
                <w:rFonts w:ascii="Calibri" w:hAnsi="Calibri"/>
                <w:sz w:val="19"/>
              </w:rPr>
              <w:t>Kéo thẳng từ In Progress sang Done khi mới code xong đã vi phạm luồng kiểm thử bắt buộc (Code Review/Testing) và vi phạm tiêu chuẩn 'xong' thực sự trước khi phát hành.</w:t>
            </w:r>
          </w:p>
        </w:tc>
      </w:tr>
    </w:tbl>
    <w:p>
      <w:pPr>
        <w:spacing w:before="160" w:after="160"/>
      </w:pPr>
    </w:p>
    <w:p>
      <w:pPr>
        <w:spacing w:before="240" w:after="120"/>
      </w:pPr>
      <w:r>
        <w:rPr>
          <w:b/>
          <w:color w:val="1B365D"/>
          <w:sz w:val="26"/>
        </w:rPr>
        <w:t>PHẦN 2: CHUẨN HÓA VÀ SỬA LỖI CÁC HẠNG MỤC SAI</w:t>
      </w:r>
    </w:p>
    <w:p>
      <w:pPr>
        <w:spacing w:before="60" w:after="60"/>
        <w:ind w:left="288"/>
      </w:pPr>
      <w:r>
        <w:rPr>
          <w:b/>
          <w:color w:val="1B365D"/>
        </w:rPr>
        <w:t xml:space="preserve">• H1 (Trạng thái đúng): </w:t>
      </w:r>
      <w:r>
        <w:t>Phân rã Epic 'Làm tính năng đi ghép' thành các User Story nhỏ hơn, bổ sung đầy đủ mô tả nghiệp vụ và Tiêu chí chấp nhận (Acceptance Criteria) cho các thẻ ở vị trí ưu tiên cao nhất.</w:t>
      </w:r>
    </w:p>
    <w:p>
      <w:pPr>
        <w:spacing w:before="60" w:after="60"/>
        <w:ind w:left="288"/>
      </w:pPr>
      <w:r>
        <w:rPr>
          <w:b/>
          <w:color w:val="1B365D"/>
        </w:rPr>
        <w:t xml:space="preserve">• H2 (Trạng thái đúng): </w:t>
      </w:r>
      <w:r>
        <w:t>Đưa thẻ 'Tự động chia tiền cho các khách đi ghép' lên vị trí ưu tiên cao hơn thẻ 'Đổi màu giao diện theo mùa lễ hội' để tập trung bàn giao giá trị cốt lõi trước.</w:t>
      </w:r>
    </w:p>
    <w:p>
      <w:pPr>
        <w:spacing w:before="60" w:after="60"/>
        <w:ind w:left="288"/>
      </w:pPr>
      <w:r>
        <w:rPr>
          <w:b/>
          <w:color w:val="16A34A"/>
        </w:rPr>
        <w:t xml:space="preserve">• H3 (Ghi chú): </w:t>
      </w:r>
      <w:r>
        <w:t>Hạng mục H3 ĐÃ ĐÚNG chuẩn D.E.E.P nên giữ nguyên hiện trạng, không cần chỉnh sửa.</w:t>
      </w:r>
    </w:p>
    <w:p>
      <w:pPr>
        <w:spacing w:before="60" w:after="60"/>
        <w:ind w:left="288"/>
      </w:pPr>
      <w:r>
        <w:rPr>
          <w:b/>
          <w:color w:val="1B365D"/>
        </w:rPr>
        <w:t xml:space="preserve">• H4 (Trạng thái đúng): </w:t>
      </w:r>
      <w:r>
        <w:t>Tú phải đề xuất thẻ 'Tối ưu tốc độ tải bản đồ' cho Product Owner (Đức) xem xét, đánh giá giá trị và chính PO mới là người quyết định xếp thẻ vào vị trí ưu tiên phù hợp trên Product Backlog.</w:t>
      </w:r>
    </w:p>
    <w:p>
      <w:pPr>
        <w:spacing w:before="60" w:after="60"/>
        <w:ind w:left="288"/>
      </w:pPr>
      <w:r>
        <w:rPr>
          <w:b/>
          <w:color w:val="1B365D"/>
        </w:rPr>
        <w:t xml:space="preserve">• H5 (Trạng thái đúng): </w:t>
      </w:r>
      <w:r>
        <w:t>Bổ sung các cột kiểm thử chất lượng để đảm bảo tiêu chí Definition of Done (DoD) với luồng chuẩn 5 cột trên bảng Trello:</w:t>
      </w:r>
    </w:p>
    <w:p>
      <w:pPr>
        <w:spacing w:before="80" w:after="160"/>
        <w:ind w:left="720"/>
      </w:pPr>
      <w:r>
        <w:rPr>
          <w:b/>
          <w:color w:val="4B6B94"/>
        </w:rPr>
        <w:t>Cấu trúc luồng cột chuẩn trên Trello:</w:t>
        <w:br/>
        <w:t>[Product Backlog] → [Sprint Backlog] → [In Progress] → [Code Review / Testing (QA)] → [Done]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60" w:type="dxa"/>
              <w:right w:w="160" w:type="dxa"/>
            </w:tcMar>
            <w:tcBorders>
              <w:left w:val="single" w:sz="24" w:space="0" w:color="1B365D"/>
              <w:top w:val="none"/>
              <w:right w:val="none"/>
              <w:bottom w:val="none"/>
            </w:tcBorders>
          </w:tcPr>
          <w:p>
            <w:pPr>
              <w:spacing w:after="40"/>
            </w:pPr>
            <w:r>
              <w:rPr>
                <w:b/>
                <w:color w:val="1B365D"/>
                <w:sz w:val="20"/>
              </w:rPr>
              <w:t>GHI CHÚ QUẢN TRỊ SCRUM / TRELLO CHO ĐỘI RIKKEIGO:</w:t>
              <w:br/>
            </w:r>
            <w:r>
              <w:rPr>
                <w:color w:val="333333"/>
                <w:sz w:val="19"/>
              </w:rPr>
              <w:t>1. Nguyên tắc D.E.E.P: Detailed Appropriately (Chi tiết thích hợp), Estimated (Được ước lượng), Emergent (Tiến hóa liên tục), Prioritized (Sắp xếp theo thứ tự ưu tiên giá trị).</w:t>
              <w:br/>
              <w:t>2. Thẻ ở đỉnh backlog phải luôn đạt Definition of Ready (DoR) trước Sprint Planning; thẻ chỉ sang Done khi đạt Definition of Done (DoD).</w:t>
              <w:br/>
              <w:t>3. Bảo đảm tính kỷ luật của nhóm: PO làm chủ Backlog; Dev cam kết thực thi; SM bảo vệ quy trình và gỡ vướng mắc.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