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0C4B7" w14:textId="77777777" w:rsidR="00CD77B5" w:rsidRPr="00CD77B5" w:rsidRDefault="00CD77B5" w:rsidP="00CD77B5">
      <w:pPr>
        <w:jc w:val="center"/>
        <w:rPr>
          <w:rFonts w:asciiTheme="majorHAnsi" w:hAnsiTheme="majorHAnsi" w:cstheme="majorHAnsi"/>
          <w:b/>
          <w:bCs/>
          <w:sz w:val="28"/>
          <w:szCs w:val="28"/>
        </w:rPr>
      </w:pPr>
      <w:r w:rsidRPr="00CD77B5">
        <w:rPr>
          <w:rFonts w:asciiTheme="majorHAnsi" w:hAnsiTheme="majorHAnsi" w:cstheme="majorHAnsi"/>
          <w:b/>
          <w:bCs/>
          <w:sz w:val="28"/>
          <w:szCs w:val="28"/>
        </w:rPr>
        <w:t>ƯỚC LƯỢNG PRODUCT BACKLOG CHO NỀN TẢNG BÁN HÀNG QUA LIVESTREAM</w:t>
      </w:r>
    </w:p>
    <w:p w14:paraId="2FF79A9D" w14:textId="1C23D66E" w:rsidR="00CD77B5" w:rsidRPr="00CD77B5" w:rsidRDefault="00CD77B5" w:rsidP="00CD77B5">
      <w:pPr>
        <w:rPr>
          <w:rFonts w:asciiTheme="majorHAnsi" w:hAnsiTheme="majorHAnsi" w:cstheme="majorHAnsi"/>
          <w:b/>
          <w:bCs/>
        </w:rPr>
      </w:pPr>
      <w:r w:rsidRPr="00CD77B5">
        <w:rPr>
          <w:rFonts w:asciiTheme="majorHAnsi" w:hAnsiTheme="majorHAnsi" w:cstheme="majorHAnsi"/>
          <w:b/>
          <w:bCs/>
        </w:rPr>
        <w:t>Nhiệm vụ 1 – Kiểm tra dữ liệu trước khi ước lượng</w:t>
      </w:r>
    </w:p>
    <w:tbl>
      <w:tblPr>
        <w:tblStyle w:val="TableGrid"/>
        <w:tblW w:w="0" w:type="auto"/>
        <w:tblLook w:val="04A0" w:firstRow="1" w:lastRow="0" w:firstColumn="1" w:lastColumn="0" w:noHBand="0" w:noVBand="1"/>
      </w:tblPr>
      <w:tblGrid>
        <w:gridCol w:w="983"/>
        <w:gridCol w:w="669"/>
        <w:gridCol w:w="1017"/>
        <w:gridCol w:w="6347"/>
      </w:tblGrid>
      <w:tr w:rsidR="00CD77B5" w:rsidRPr="00CD77B5" w14:paraId="6A74BE55" w14:textId="77777777" w:rsidTr="00CD77B5">
        <w:tc>
          <w:tcPr>
            <w:tcW w:w="0" w:type="auto"/>
            <w:hideMark/>
          </w:tcPr>
          <w:p w14:paraId="48F355DF" w14:textId="77777777" w:rsidR="00CD77B5" w:rsidRPr="00CD77B5" w:rsidRDefault="00CD77B5" w:rsidP="00CD77B5">
            <w:pPr>
              <w:spacing w:after="160" w:line="278" w:lineRule="auto"/>
              <w:rPr>
                <w:rFonts w:asciiTheme="majorHAnsi" w:hAnsiTheme="majorHAnsi" w:cstheme="majorHAnsi"/>
                <w:b/>
                <w:bCs/>
              </w:rPr>
            </w:pPr>
            <w:r w:rsidRPr="00CD77B5">
              <w:rPr>
                <w:rFonts w:asciiTheme="majorHAnsi" w:hAnsiTheme="majorHAnsi" w:cstheme="majorHAnsi"/>
                <w:b/>
                <w:bCs/>
              </w:rPr>
              <w:t>Mã Story</w:t>
            </w:r>
          </w:p>
        </w:tc>
        <w:tc>
          <w:tcPr>
            <w:tcW w:w="0" w:type="auto"/>
            <w:hideMark/>
          </w:tcPr>
          <w:p w14:paraId="3A3227E0" w14:textId="77777777" w:rsidR="00CD77B5" w:rsidRPr="00CD77B5" w:rsidRDefault="00CD77B5" w:rsidP="00CD77B5">
            <w:pPr>
              <w:spacing w:after="160" w:line="278" w:lineRule="auto"/>
              <w:rPr>
                <w:rFonts w:asciiTheme="majorHAnsi" w:hAnsiTheme="majorHAnsi" w:cstheme="majorHAnsi"/>
                <w:b/>
                <w:bCs/>
              </w:rPr>
            </w:pPr>
            <w:r w:rsidRPr="00CD77B5">
              <w:rPr>
                <w:rFonts w:asciiTheme="majorHAnsi" w:hAnsiTheme="majorHAnsi" w:cstheme="majorHAnsi"/>
                <w:b/>
                <w:bCs/>
              </w:rPr>
              <w:t>Đủ rõ</w:t>
            </w:r>
          </w:p>
        </w:tc>
        <w:tc>
          <w:tcPr>
            <w:tcW w:w="0" w:type="auto"/>
            <w:hideMark/>
          </w:tcPr>
          <w:p w14:paraId="31308A60" w14:textId="77777777" w:rsidR="00CD77B5" w:rsidRPr="00CD77B5" w:rsidRDefault="00CD77B5" w:rsidP="00CD77B5">
            <w:pPr>
              <w:spacing w:after="160" w:line="278" w:lineRule="auto"/>
              <w:rPr>
                <w:rFonts w:asciiTheme="majorHAnsi" w:hAnsiTheme="majorHAnsi" w:cstheme="majorHAnsi"/>
                <w:b/>
                <w:bCs/>
              </w:rPr>
            </w:pPr>
            <w:r w:rsidRPr="00CD77B5">
              <w:rPr>
                <w:rFonts w:asciiTheme="majorHAnsi" w:hAnsiTheme="majorHAnsi" w:cstheme="majorHAnsi"/>
                <w:b/>
                <w:bCs/>
              </w:rPr>
              <w:t>Cần làm rõ</w:t>
            </w:r>
          </w:p>
        </w:tc>
        <w:tc>
          <w:tcPr>
            <w:tcW w:w="0" w:type="auto"/>
            <w:hideMark/>
          </w:tcPr>
          <w:p w14:paraId="2E396216" w14:textId="77777777" w:rsidR="00CD77B5" w:rsidRPr="00CD77B5" w:rsidRDefault="00CD77B5" w:rsidP="00CD77B5">
            <w:pPr>
              <w:spacing w:after="160" w:line="278" w:lineRule="auto"/>
              <w:rPr>
                <w:rFonts w:asciiTheme="majorHAnsi" w:hAnsiTheme="majorHAnsi" w:cstheme="majorHAnsi"/>
                <w:b/>
                <w:bCs/>
              </w:rPr>
            </w:pPr>
            <w:r w:rsidRPr="00CD77B5">
              <w:rPr>
                <w:rFonts w:asciiTheme="majorHAnsi" w:hAnsiTheme="majorHAnsi" w:cstheme="majorHAnsi"/>
                <w:b/>
                <w:bCs/>
              </w:rPr>
              <w:t>Thông tin/câu hỏi còn thiếu</w:t>
            </w:r>
          </w:p>
        </w:tc>
      </w:tr>
      <w:tr w:rsidR="00CD77B5" w:rsidRPr="00CD77B5" w14:paraId="781ABF24" w14:textId="77777777" w:rsidTr="00CD77B5">
        <w:tc>
          <w:tcPr>
            <w:tcW w:w="0" w:type="auto"/>
            <w:hideMark/>
          </w:tcPr>
          <w:p w14:paraId="1BB6A2A4"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LS01</w:t>
            </w:r>
          </w:p>
        </w:tc>
        <w:tc>
          <w:tcPr>
            <w:tcW w:w="0" w:type="auto"/>
            <w:hideMark/>
          </w:tcPr>
          <w:p w14:paraId="488A264C" w14:textId="43066F7B" w:rsidR="00CD77B5" w:rsidRPr="00E3349A" w:rsidRDefault="00CD77B5" w:rsidP="00CD77B5">
            <w:pPr>
              <w:spacing w:after="160" w:line="278" w:lineRule="auto"/>
              <w:rPr>
                <w:rFonts w:cstheme="majorHAnsi"/>
              </w:rPr>
            </w:pPr>
          </w:p>
        </w:tc>
        <w:tc>
          <w:tcPr>
            <w:tcW w:w="0" w:type="auto"/>
            <w:hideMark/>
          </w:tcPr>
          <w:p w14:paraId="76EC1EB4" w14:textId="097C47E2" w:rsidR="00CD77B5" w:rsidRPr="00CA69D4" w:rsidRDefault="00E3349A" w:rsidP="00CD77B5">
            <w:pPr>
              <w:spacing w:after="160" w:line="278" w:lineRule="auto"/>
              <w:rPr>
                <w:rFonts w:cstheme="majorHAnsi"/>
              </w:rPr>
            </w:pPr>
            <w:r w:rsidRPr="00CD77B5">
              <w:rPr>
                <w:rFonts w:ascii="Segoe UI Symbol" w:hAnsi="Segoe UI Symbol" w:cs="Segoe UI Symbol"/>
              </w:rPr>
              <w:t>✓</w:t>
            </w:r>
          </w:p>
        </w:tc>
        <w:tc>
          <w:tcPr>
            <w:tcW w:w="0" w:type="auto"/>
            <w:hideMark/>
          </w:tcPr>
          <w:p w14:paraId="5B62CB36" w14:textId="22B553DB" w:rsidR="00CD77B5" w:rsidRPr="00CD77B5" w:rsidRDefault="00E3349A" w:rsidP="00CD77B5">
            <w:pPr>
              <w:spacing w:after="160" w:line="278" w:lineRule="auto"/>
              <w:rPr>
                <w:rFonts w:asciiTheme="majorHAnsi" w:hAnsiTheme="majorHAnsi" w:cstheme="majorHAnsi"/>
              </w:rPr>
            </w:pPr>
            <w:r>
              <w:rPr>
                <w:rFonts w:asciiTheme="majorHAnsi" w:hAnsiTheme="majorHAnsi" w:cstheme="majorHAnsi"/>
              </w:rPr>
              <w:t>Trạng thái có tự chuyển “sắp diễn ra”/ “đang diễn ra” khi đến giờ phát không.</w:t>
            </w:r>
          </w:p>
        </w:tc>
      </w:tr>
      <w:tr w:rsidR="00CD77B5" w:rsidRPr="00CD77B5" w14:paraId="41111777" w14:textId="77777777" w:rsidTr="00CD77B5">
        <w:tc>
          <w:tcPr>
            <w:tcW w:w="0" w:type="auto"/>
            <w:hideMark/>
          </w:tcPr>
          <w:p w14:paraId="3523B0D4"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LS03</w:t>
            </w:r>
          </w:p>
        </w:tc>
        <w:tc>
          <w:tcPr>
            <w:tcW w:w="0" w:type="auto"/>
            <w:hideMark/>
          </w:tcPr>
          <w:p w14:paraId="35438C75" w14:textId="0F1C6D10" w:rsidR="00CD77B5" w:rsidRPr="00CA69D4" w:rsidRDefault="00CD77B5" w:rsidP="00CD77B5">
            <w:pPr>
              <w:spacing w:after="160" w:line="278" w:lineRule="auto"/>
              <w:rPr>
                <w:rFonts w:cstheme="majorHAnsi"/>
              </w:rPr>
            </w:pPr>
          </w:p>
        </w:tc>
        <w:tc>
          <w:tcPr>
            <w:tcW w:w="0" w:type="auto"/>
            <w:hideMark/>
          </w:tcPr>
          <w:p w14:paraId="7B703D5E" w14:textId="77777777" w:rsidR="00CD77B5" w:rsidRPr="00CD77B5" w:rsidRDefault="00CD77B5" w:rsidP="00CD77B5">
            <w:pPr>
              <w:spacing w:after="160" w:line="278" w:lineRule="auto"/>
              <w:rPr>
                <w:rFonts w:asciiTheme="majorHAnsi" w:hAnsiTheme="majorHAnsi" w:cstheme="majorHAnsi"/>
              </w:rPr>
            </w:pPr>
            <w:r w:rsidRPr="00CD77B5">
              <w:rPr>
                <w:rFonts w:ascii="Segoe UI Symbol" w:hAnsi="Segoe UI Symbol" w:cs="Segoe UI Symbol"/>
              </w:rPr>
              <w:t>✓</w:t>
            </w:r>
          </w:p>
        </w:tc>
        <w:tc>
          <w:tcPr>
            <w:tcW w:w="0" w:type="auto"/>
            <w:hideMark/>
          </w:tcPr>
          <w:p w14:paraId="1BEF2953"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Khi hai khách cùng đặt sản phẩm cuối, hệ thống xử lý tồn kho như thế nào để chỉ một đơn được xác nhận thành công?</w:t>
            </w:r>
          </w:p>
        </w:tc>
      </w:tr>
    </w:tbl>
    <w:p w14:paraId="2FF5227B" w14:textId="77777777" w:rsidR="00CD77B5" w:rsidRPr="00CD77B5" w:rsidRDefault="00CD77B5" w:rsidP="00CD77B5">
      <w:pPr>
        <w:rPr>
          <w:rFonts w:asciiTheme="majorHAnsi" w:hAnsiTheme="majorHAnsi" w:cstheme="majorHAnsi"/>
          <w:b/>
          <w:bCs/>
        </w:rPr>
      </w:pPr>
    </w:p>
    <w:p w14:paraId="47BE008E" w14:textId="53A9B0EC" w:rsidR="00CD77B5" w:rsidRPr="00CD77B5" w:rsidRDefault="00CD77B5" w:rsidP="00CD77B5">
      <w:pPr>
        <w:rPr>
          <w:rFonts w:asciiTheme="majorHAnsi" w:hAnsiTheme="majorHAnsi" w:cstheme="majorHAnsi"/>
          <w:b/>
          <w:bCs/>
        </w:rPr>
      </w:pPr>
      <w:r w:rsidRPr="00CD77B5">
        <w:rPr>
          <w:rFonts w:asciiTheme="majorHAnsi" w:hAnsiTheme="majorHAnsi" w:cstheme="majorHAnsi"/>
          <w:b/>
          <w:bCs/>
        </w:rPr>
        <w:t>Nhiệm vụ 2 – Product Backlog đã ước lượng</w:t>
      </w:r>
    </w:p>
    <w:tbl>
      <w:tblPr>
        <w:tblStyle w:val="TableGrid"/>
        <w:tblW w:w="0" w:type="auto"/>
        <w:tblLook w:val="04A0" w:firstRow="1" w:lastRow="0" w:firstColumn="1" w:lastColumn="0" w:noHBand="0" w:noVBand="1"/>
      </w:tblPr>
      <w:tblGrid>
        <w:gridCol w:w="853"/>
        <w:gridCol w:w="843"/>
        <w:gridCol w:w="1403"/>
        <w:gridCol w:w="710"/>
        <w:gridCol w:w="5207"/>
      </w:tblGrid>
      <w:tr w:rsidR="00CD77B5" w:rsidRPr="00CD77B5" w14:paraId="199F5064" w14:textId="77777777" w:rsidTr="00CA69D4">
        <w:tc>
          <w:tcPr>
            <w:tcW w:w="0" w:type="auto"/>
            <w:hideMark/>
          </w:tcPr>
          <w:p w14:paraId="5F2816A2" w14:textId="77777777" w:rsidR="00CD77B5" w:rsidRPr="00CD77B5" w:rsidRDefault="00CD77B5" w:rsidP="00CD77B5">
            <w:pPr>
              <w:spacing w:after="160" w:line="278" w:lineRule="auto"/>
              <w:rPr>
                <w:rFonts w:asciiTheme="majorHAnsi" w:hAnsiTheme="majorHAnsi" w:cstheme="majorHAnsi"/>
                <w:b/>
                <w:bCs/>
              </w:rPr>
            </w:pPr>
            <w:r w:rsidRPr="00CD77B5">
              <w:rPr>
                <w:rFonts w:asciiTheme="majorHAnsi" w:hAnsiTheme="majorHAnsi" w:cstheme="majorHAnsi"/>
                <w:b/>
                <w:bCs/>
              </w:rPr>
              <w:t>Mã Story</w:t>
            </w:r>
          </w:p>
        </w:tc>
        <w:tc>
          <w:tcPr>
            <w:tcW w:w="843" w:type="dxa"/>
            <w:hideMark/>
          </w:tcPr>
          <w:p w14:paraId="1FF936E5" w14:textId="77777777" w:rsidR="00CD77B5" w:rsidRPr="00CD77B5" w:rsidRDefault="00CD77B5" w:rsidP="00CD77B5">
            <w:pPr>
              <w:spacing w:after="160" w:line="278" w:lineRule="auto"/>
              <w:rPr>
                <w:rFonts w:asciiTheme="majorHAnsi" w:hAnsiTheme="majorHAnsi" w:cstheme="majorHAnsi"/>
                <w:b/>
                <w:bCs/>
              </w:rPr>
            </w:pPr>
            <w:r w:rsidRPr="00CD77B5">
              <w:rPr>
                <w:rFonts w:asciiTheme="majorHAnsi" w:hAnsiTheme="majorHAnsi" w:cstheme="majorHAnsi"/>
                <w:b/>
                <w:bCs/>
              </w:rPr>
              <w:t>Mức ưu tiên</w:t>
            </w:r>
          </w:p>
        </w:tc>
        <w:tc>
          <w:tcPr>
            <w:tcW w:w="1403" w:type="dxa"/>
            <w:hideMark/>
          </w:tcPr>
          <w:p w14:paraId="36BBB434" w14:textId="77777777" w:rsidR="00CD77B5" w:rsidRPr="00CD77B5" w:rsidRDefault="00CD77B5" w:rsidP="00CD77B5">
            <w:pPr>
              <w:spacing w:after="160" w:line="278" w:lineRule="auto"/>
              <w:rPr>
                <w:rFonts w:asciiTheme="majorHAnsi" w:hAnsiTheme="majorHAnsi" w:cstheme="majorHAnsi"/>
                <w:b/>
                <w:bCs/>
              </w:rPr>
            </w:pPr>
            <w:r w:rsidRPr="00CD77B5">
              <w:rPr>
                <w:rFonts w:asciiTheme="majorHAnsi" w:hAnsiTheme="majorHAnsi" w:cstheme="majorHAnsi"/>
                <w:b/>
                <w:bCs/>
              </w:rPr>
              <w:t>Kết quả phiếu</w:t>
            </w:r>
          </w:p>
        </w:tc>
        <w:tc>
          <w:tcPr>
            <w:tcW w:w="710" w:type="dxa"/>
            <w:hideMark/>
          </w:tcPr>
          <w:p w14:paraId="59FCED88" w14:textId="77777777" w:rsidR="00CD77B5" w:rsidRPr="00CD77B5" w:rsidRDefault="00CD77B5" w:rsidP="00CD77B5">
            <w:pPr>
              <w:spacing w:after="160" w:line="278" w:lineRule="auto"/>
              <w:rPr>
                <w:rFonts w:asciiTheme="majorHAnsi" w:hAnsiTheme="majorHAnsi" w:cstheme="majorHAnsi"/>
                <w:b/>
                <w:bCs/>
              </w:rPr>
            </w:pPr>
            <w:r w:rsidRPr="00CD77B5">
              <w:rPr>
                <w:rFonts w:asciiTheme="majorHAnsi" w:hAnsiTheme="majorHAnsi" w:cstheme="majorHAnsi"/>
                <w:b/>
                <w:bCs/>
              </w:rPr>
              <w:t>SP cuối cùng</w:t>
            </w:r>
          </w:p>
        </w:tc>
        <w:tc>
          <w:tcPr>
            <w:tcW w:w="5207" w:type="dxa"/>
            <w:hideMark/>
          </w:tcPr>
          <w:p w14:paraId="57314E8D" w14:textId="77777777" w:rsidR="00CD77B5" w:rsidRPr="00CD77B5" w:rsidRDefault="00CD77B5" w:rsidP="00CD77B5">
            <w:pPr>
              <w:spacing w:after="160" w:line="278" w:lineRule="auto"/>
              <w:rPr>
                <w:rFonts w:asciiTheme="majorHAnsi" w:hAnsiTheme="majorHAnsi" w:cstheme="majorHAnsi"/>
                <w:b/>
                <w:bCs/>
              </w:rPr>
            </w:pPr>
            <w:r w:rsidRPr="00CD77B5">
              <w:rPr>
                <w:rFonts w:asciiTheme="majorHAnsi" w:hAnsiTheme="majorHAnsi" w:cstheme="majorHAnsi"/>
                <w:b/>
                <w:bCs/>
              </w:rPr>
              <w:t>Lý do ngắn</w:t>
            </w:r>
          </w:p>
        </w:tc>
      </w:tr>
      <w:tr w:rsidR="00CD77B5" w:rsidRPr="00CD77B5" w14:paraId="161A9B50" w14:textId="77777777" w:rsidTr="00CA69D4">
        <w:tc>
          <w:tcPr>
            <w:tcW w:w="0" w:type="auto"/>
            <w:hideMark/>
          </w:tcPr>
          <w:p w14:paraId="0FDBC5A7"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LS01</w:t>
            </w:r>
          </w:p>
        </w:tc>
        <w:tc>
          <w:tcPr>
            <w:tcW w:w="843" w:type="dxa"/>
            <w:hideMark/>
          </w:tcPr>
          <w:p w14:paraId="7D3A496B"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1</w:t>
            </w:r>
          </w:p>
        </w:tc>
        <w:tc>
          <w:tcPr>
            <w:tcW w:w="1403" w:type="dxa"/>
            <w:hideMark/>
          </w:tcPr>
          <w:p w14:paraId="401F7F17"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3 - 3 - 5 - 3</w:t>
            </w:r>
          </w:p>
        </w:tc>
        <w:tc>
          <w:tcPr>
            <w:tcW w:w="710" w:type="dxa"/>
            <w:hideMark/>
          </w:tcPr>
          <w:p w14:paraId="135B5A84"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2</w:t>
            </w:r>
          </w:p>
        </w:tc>
        <w:tc>
          <w:tcPr>
            <w:tcW w:w="5207" w:type="dxa"/>
            <w:hideMark/>
          </w:tcPr>
          <w:p w14:paraId="32AC4688" w14:textId="60966939" w:rsidR="00CD77B5" w:rsidRPr="00CD77B5" w:rsidRDefault="00FD6A28" w:rsidP="00CD77B5">
            <w:pPr>
              <w:spacing w:after="160" w:line="278" w:lineRule="auto"/>
              <w:rPr>
                <w:rFonts w:asciiTheme="majorHAnsi" w:hAnsiTheme="majorHAnsi" w:cstheme="majorHAnsi"/>
              </w:rPr>
            </w:pPr>
            <w:r w:rsidRPr="00FD6A28">
              <w:rPr>
                <w:rFonts w:asciiTheme="majorHAnsi" w:hAnsiTheme="majorHAnsi" w:cstheme="majorHAnsi"/>
              </w:rPr>
              <w:t>Phiếu 5 SP có thể do hiểu phạm vi bao gồm cả việc tự động chuyển trạng thái khi đến giờ phát. Sau khi làm rõ chỉ cần trạng thái “Sắp diễn ra”, LS01 đơn giản hơn LS02 (3 SP) nên chốt 2 SP</w:t>
            </w:r>
            <w:r w:rsidR="00CD77B5" w:rsidRPr="00CD77B5">
              <w:rPr>
                <w:rFonts w:asciiTheme="majorHAnsi" w:hAnsiTheme="majorHAnsi" w:cstheme="majorHAnsi"/>
              </w:rPr>
              <w:t>.</w:t>
            </w:r>
          </w:p>
        </w:tc>
      </w:tr>
      <w:tr w:rsidR="00CD77B5" w:rsidRPr="00CD77B5" w14:paraId="329822AC" w14:textId="77777777" w:rsidTr="00CA69D4">
        <w:tc>
          <w:tcPr>
            <w:tcW w:w="0" w:type="auto"/>
            <w:hideMark/>
          </w:tcPr>
          <w:p w14:paraId="15C4FF9E"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LS02</w:t>
            </w:r>
          </w:p>
        </w:tc>
        <w:tc>
          <w:tcPr>
            <w:tcW w:w="843" w:type="dxa"/>
            <w:hideMark/>
          </w:tcPr>
          <w:p w14:paraId="418F02AD"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2</w:t>
            </w:r>
          </w:p>
        </w:tc>
        <w:tc>
          <w:tcPr>
            <w:tcW w:w="1403" w:type="dxa"/>
            <w:hideMark/>
          </w:tcPr>
          <w:p w14:paraId="26667C1E"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3 - 3 - 3 - 3</w:t>
            </w:r>
          </w:p>
        </w:tc>
        <w:tc>
          <w:tcPr>
            <w:tcW w:w="710" w:type="dxa"/>
            <w:hideMark/>
          </w:tcPr>
          <w:p w14:paraId="44B45980"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3</w:t>
            </w:r>
          </w:p>
        </w:tc>
        <w:tc>
          <w:tcPr>
            <w:tcW w:w="5207" w:type="dxa"/>
            <w:hideMark/>
          </w:tcPr>
          <w:p w14:paraId="55DA4BBB"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Reference Story; các phiếu đã trùng nhau.</w:t>
            </w:r>
          </w:p>
        </w:tc>
      </w:tr>
      <w:tr w:rsidR="00CD77B5" w:rsidRPr="00CD77B5" w14:paraId="7AC6D17B" w14:textId="77777777" w:rsidTr="00CA69D4">
        <w:tc>
          <w:tcPr>
            <w:tcW w:w="0" w:type="auto"/>
            <w:hideMark/>
          </w:tcPr>
          <w:p w14:paraId="1176DCE1"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LS03</w:t>
            </w:r>
          </w:p>
        </w:tc>
        <w:tc>
          <w:tcPr>
            <w:tcW w:w="843" w:type="dxa"/>
            <w:hideMark/>
          </w:tcPr>
          <w:p w14:paraId="180466A7"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3</w:t>
            </w:r>
          </w:p>
        </w:tc>
        <w:tc>
          <w:tcPr>
            <w:tcW w:w="1403" w:type="dxa"/>
            <w:hideMark/>
          </w:tcPr>
          <w:p w14:paraId="7BE2D002"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5 - 8 - 8 - 5</w:t>
            </w:r>
          </w:p>
        </w:tc>
        <w:tc>
          <w:tcPr>
            <w:tcW w:w="710" w:type="dxa"/>
            <w:hideMark/>
          </w:tcPr>
          <w:p w14:paraId="4752D789" w14:textId="77777777" w:rsidR="00CD77B5" w:rsidRPr="00CD77B5" w:rsidRDefault="00CD77B5" w:rsidP="00CD77B5">
            <w:pPr>
              <w:spacing w:after="160" w:line="278" w:lineRule="auto"/>
              <w:rPr>
                <w:rFonts w:asciiTheme="majorHAnsi" w:hAnsiTheme="majorHAnsi" w:cstheme="majorHAnsi"/>
              </w:rPr>
            </w:pPr>
            <w:r w:rsidRPr="00CD77B5">
              <w:rPr>
                <w:rFonts w:asciiTheme="majorHAnsi" w:hAnsiTheme="majorHAnsi" w:cstheme="majorHAnsi"/>
              </w:rPr>
              <w:t>8</w:t>
            </w:r>
          </w:p>
        </w:tc>
        <w:tc>
          <w:tcPr>
            <w:tcW w:w="5207" w:type="dxa"/>
            <w:hideMark/>
          </w:tcPr>
          <w:p w14:paraId="50237185" w14:textId="4E4B968D" w:rsidR="00CD77B5" w:rsidRPr="00CD77B5" w:rsidRDefault="00FD6A28" w:rsidP="00CD77B5">
            <w:pPr>
              <w:spacing w:after="160" w:line="278" w:lineRule="auto"/>
              <w:rPr>
                <w:rFonts w:asciiTheme="majorHAnsi" w:hAnsiTheme="majorHAnsi" w:cstheme="majorHAnsi"/>
              </w:rPr>
            </w:pPr>
            <w:r w:rsidRPr="00FD6A28">
              <w:rPr>
                <w:rFonts w:asciiTheme="majorHAnsi" w:hAnsiTheme="majorHAnsi" w:cstheme="majorHAnsi"/>
              </w:rPr>
              <w:t xml:space="preserve">Phiếu 5 SP đánh giá luồng tạo đơn và kiểm tra tồn kho có thể kiểm soát được, trong khi phiếu 8 SP chú ý rủi ro hai khách đặt đồng thời và quy tắc </w:t>
            </w:r>
            <w:r>
              <w:rPr>
                <w:rFonts w:asciiTheme="majorHAnsi" w:hAnsiTheme="majorHAnsi" w:cstheme="majorHAnsi"/>
              </w:rPr>
              <w:t>giảm/</w:t>
            </w:r>
            <w:r w:rsidRPr="00FD6A28">
              <w:rPr>
                <w:rFonts w:asciiTheme="majorHAnsi" w:hAnsiTheme="majorHAnsi" w:cstheme="majorHAnsi"/>
              </w:rPr>
              <w:t xml:space="preserve"> hoàn tồn. Do có độ phức tạp và rủi ro cao hơn LS02 (3 SP), chốt 8 SP.</w:t>
            </w:r>
          </w:p>
        </w:tc>
      </w:tr>
    </w:tbl>
    <w:p w14:paraId="168105BB" w14:textId="77777777" w:rsidR="00CD77B5" w:rsidRPr="00CD77B5" w:rsidRDefault="00CD77B5" w:rsidP="00CD77B5">
      <w:pPr>
        <w:rPr>
          <w:rFonts w:asciiTheme="majorHAnsi" w:hAnsiTheme="majorHAnsi" w:cstheme="majorHAnsi"/>
          <w:b/>
          <w:bCs/>
        </w:rPr>
      </w:pPr>
    </w:p>
    <w:p w14:paraId="385F578A" w14:textId="6A388CDE" w:rsidR="00CD77B5" w:rsidRPr="00CD77B5" w:rsidRDefault="00CD77B5" w:rsidP="00CD77B5">
      <w:pPr>
        <w:rPr>
          <w:rFonts w:asciiTheme="majorHAnsi" w:hAnsiTheme="majorHAnsi" w:cstheme="majorHAnsi"/>
          <w:b/>
          <w:bCs/>
        </w:rPr>
      </w:pPr>
      <w:r w:rsidRPr="00CD77B5">
        <w:rPr>
          <w:rFonts w:asciiTheme="majorHAnsi" w:hAnsiTheme="majorHAnsi" w:cstheme="majorHAnsi"/>
          <w:b/>
          <w:bCs/>
        </w:rPr>
        <w:t>Nhiệm vụ 3 – Phát hiện cách hiểu sai</w:t>
      </w:r>
    </w:p>
    <w:p w14:paraId="2EA7C20E" w14:textId="4EB7AF40" w:rsidR="00FF3EC6" w:rsidRPr="00CD77B5" w:rsidRDefault="008D33FC">
      <w:pPr>
        <w:rPr>
          <w:rFonts w:asciiTheme="majorHAnsi" w:hAnsiTheme="majorHAnsi" w:cstheme="majorHAnsi"/>
        </w:rPr>
      </w:pPr>
      <w:r w:rsidRPr="008D33FC">
        <w:rPr>
          <w:rFonts w:asciiTheme="majorHAnsi" w:hAnsiTheme="majorHAnsi" w:cstheme="majorHAnsi"/>
        </w:rPr>
        <w:t>Story Point dùng để ước lượng tương đối về khối lượng công việc, độ phức tạp và mức độ không chắc chắn của User Story, không phải đơn vị đo thời gian cố định. Vì vậy, quy đổi 1 SP = 4 giờ cho mọi User Story là không chính xác. Nhóm sử dụng Velocity, tức tổng SP của các PBI đạt Done trong những Sprint trước, để dự báo khối lượng có thể hoàn thành ở Sprint tiếp theo mà không cần quy đổi SP sang giờ.</w:t>
      </w:r>
    </w:p>
    <w:sectPr w:rsidR="00FF3EC6" w:rsidRPr="00CD77B5"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B5"/>
    <w:rsid w:val="002A7F3F"/>
    <w:rsid w:val="00331809"/>
    <w:rsid w:val="003D4D59"/>
    <w:rsid w:val="00515861"/>
    <w:rsid w:val="006415DA"/>
    <w:rsid w:val="007D0513"/>
    <w:rsid w:val="00883AD7"/>
    <w:rsid w:val="008B4536"/>
    <w:rsid w:val="008D33FC"/>
    <w:rsid w:val="00CA69D4"/>
    <w:rsid w:val="00CD77B5"/>
    <w:rsid w:val="00E3349A"/>
    <w:rsid w:val="00FD6A28"/>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E4A8C"/>
  <w15:chartTrackingRefBased/>
  <w15:docId w15:val="{8EE4FA90-91F5-4CE9-9A37-5BFC8409B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B5"/>
    <w:rPr>
      <w:rFonts w:eastAsiaTheme="majorEastAsia" w:cstheme="majorBidi"/>
      <w:color w:val="272727" w:themeColor="text1" w:themeTint="D8"/>
    </w:rPr>
  </w:style>
  <w:style w:type="paragraph" w:styleId="Title">
    <w:name w:val="Title"/>
    <w:basedOn w:val="Normal"/>
    <w:next w:val="Normal"/>
    <w:link w:val="TitleChar"/>
    <w:uiPriority w:val="10"/>
    <w:qFormat/>
    <w:rsid w:val="00CD7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B5"/>
    <w:pPr>
      <w:spacing w:before="160"/>
      <w:jc w:val="center"/>
    </w:pPr>
    <w:rPr>
      <w:i/>
      <w:iCs/>
      <w:color w:val="404040" w:themeColor="text1" w:themeTint="BF"/>
    </w:rPr>
  </w:style>
  <w:style w:type="character" w:customStyle="1" w:styleId="QuoteChar">
    <w:name w:val="Quote Char"/>
    <w:basedOn w:val="DefaultParagraphFont"/>
    <w:link w:val="Quote"/>
    <w:uiPriority w:val="29"/>
    <w:rsid w:val="00CD77B5"/>
    <w:rPr>
      <w:i/>
      <w:iCs/>
      <w:color w:val="404040" w:themeColor="text1" w:themeTint="BF"/>
    </w:rPr>
  </w:style>
  <w:style w:type="paragraph" w:styleId="ListParagraph">
    <w:name w:val="List Paragraph"/>
    <w:basedOn w:val="Normal"/>
    <w:uiPriority w:val="34"/>
    <w:qFormat/>
    <w:rsid w:val="00CD77B5"/>
    <w:pPr>
      <w:ind w:left="720"/>
      <w:contextualSpacing/>
    </w:pPr>
  </w:style>
  <w:style w:type="character" w:styleId="IntenseEmphasis">
    <w:name w:val="Intense Emphasis"/>
    <w:basedOn w:val="DefaultParagraphFont"/>
    <w:uiPriority w:val="21"/>
    <w:qFormat/>
    <w:rsid w:val="00CD77B5"/>
    <w:rPr>
      <w:i/>
      <w:iCs/>
      <w:color w:val="0F4761" w:themeColor="accent1" w:themeShade="BF"/>
    </w:rPr>
  </w:style>
  <w:style w:type="paragraph" w:styleId="IntenseQuote">
    <w:name w:val="Intense Quote"/>
    <w:basedOn w:val="Normal"/>
    <w:next w:val="Normal"/>
    <w:link w:val="IntenseQuoteChar"/>
    <w:uiPriority w:val="30"/>
    <w:qFormat/>
    <w:rsid w:val="00CD7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7B5"/>
    <w:rPr>
      <w:i/>
      <w:iCs/>
      <w:color w:val="0F4761" w:themeColor="accent1" w:themeShade="BF"/>
    </w:rPr>
  </w:style>
  <w:style w:type="character" w:styleId="IntenseReference">
    <w:name w:val="Intense Reference"/>
    <w:basedOn w:val="DefaultParagraphFont"/>
    <w:uiPriority w:val="32"/>
    <w:qFormat/>
    <w:rsid w:val="00CD77B5"/>
    <w:rPr>
      <w:b/>
      <w:bCs/>
      <w:smallCaps/>
      <w:color w:val="0F4761" w:themeColor="accent1" w:themeShade="BF"/>
      <w:spacing w:val="5"/>
    </w:rPr>
  </w:style>
  <w:style w:type="table" w:styleId="TableGrid">
    <w:name w:val="Table Grid"/>
    <w:basedOn w:val="TableNormal"/>
    <w:uiPriority w:val="39"/>
    <w:rsid w:val="00CD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3</cp:revision>
  <dcterms:created xsi:type="dcterms:W3CDTF">2026-10-13T23:41:00Z</dcterms:created>
  <dcterms:modified xsi:type="dcterms:W3CDTF">2026-10-14T02:28:00Z</dcterms:modified>
</cp:coreProperties>
</file>