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540D0" w14:textId="41978122" w:rsidR="00D7156E" w:rsidRDefault="00C94191">
      <w:r>
        <w:t>Q1)</w:t>
      </w:r>
    </w:p>
    <w:p w14:paraId="33464184" w14:textId="35F639C5" w:rsidR="00C94191" w:rsidRDefault="00C94191">
      <w:r w:rsidRPr="00C94191">
        <w:drawing>
          <wp:inline distT="0" distB="0" distL="0" distR="0" wp14:anchorId="42130499" wp14:editId="18D0C3C6">
            <wp:extent cx="5943600" cy="3183890"/>
            <wp:effectExtent l="0" t="0" r="0" b="0"/>
            <wp:docPr id="167923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208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BBE" w14:textId="530B7C59" w:rsidR="00C94191" w:rsidRDefault="00C94191">
      <w:r>
        <w:t>Q2)</w:t>
      </w:r>
    </w:p>
    <w:p w14:paraId="6154B7AC" w14:textId="1BB5858A" w:rsidR="00C94191" w:rsidRPr="00C94191" w:rsidRDefault="00C94191" w:rsidP="00C941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4191">
        <w:rPr>
          <w:rFonts w:ascii="Times New Roman" w:hAnsi="Times New Roman" w:cs="Times New Roman"/>
        </w:rPr>
        <w:t xml:space="preserve">Branch: Integer (but serves as an identifier), categorical variable. Scale: Nominal (branches are distinct labels without inherent order, though numbered sequentially). </w:t>
      </w:r>
    </w:p>
    <w:p w14:paraId="0A173ACC" w14:textId="73BE1A9B" w:rsidR="00C94191" w:rsidRPr="00C94191" w:rsidRDefault="00C94191" w:rsidP="00C941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4191">
        <w:rPr>
          <w:rFonts w:ascii="Times New Roman" w:hAnsi="Times New Roman" w:cs="Times New Roman"/>
        </w:rPr>
        <w:t xml:space="preserve">Sales_X1: Numeric (continuous, as values include decimals like 3.4). Scale: Ratio (has a true zero, meaningful ratios, e.g., sales can be compared as doubles or halves). </w:t>
      </w:r>
    </w:p>
    <w:p w14:paraId="38375A82" w14:textId="75079F43" w:rsidR="00C94191" w:rsidRPr="00C94191" w:rsidRDefault="00C94191" w:rsidP="00C941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4191">
        <w:rPr>
          <w:rFonts w:ascii="Times New Roman" w:hAnsi="Times New Roman" w:cs="Times New Roman"/>
        </w:rPr>
        <w:t xml:space="preserve">Advertising_X2: Numeric (integer </w:t>
      </w:r>
      <w:r w:rsidRPr="00C94191">
        <w:rPr>
          <w:rFonts w:ascii="Times New Roman" w:hAnsi="Times New Roman" w:cs="Times New Roman"/>
        </w:rPr>
        <w:t>values but</w:t>
      </w:r>
      <w:r w:rsidRPr="00C94191">
        <w:rPr>
          <w:rFonts w:ascii="Times New Roman" w:hAnsi="Times New Roman" w:cs="Times New Roman"/>
        </w:rPr>
        <w:t xml:space="preserve"> treated as continuous for analysis). Scale: Ratio (has a true zero, meaningful ratios, e.g., advertising spend can be zero and ratios make sense). </w:t>
      </w:r>
    </w:p>
    <w:p w14:paraId="08D7262B" w14:textId="0C5C7606" w:rsidR="00C94191" w:rsidRDefault="00C94191" w:rsidP="00C941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4191">
        <w:rPr>
          <w:rFonts w:ascii="Times New Roman" w:hAnsi="Times New Roman" w:cs="Times New Roman"/>
        </w:rPr>
        <w:t>Years_X3: Numeric (integer). Scale: Ratio (has a true zero, meaningful ratios, e.g., years since an event can be zero and doubled).</w:t>
      </w:r>
    </w:p>
    <w:p w14:paraId="4E3B60E3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081D6646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10F3FDE5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2DA2E2F6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1081B623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1E8FAFE8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2B4F0390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56086FC8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6D74BEE8" w14:textId="2B7E4A34" w:rsidR="00C94191" w:rsidRDefault="00C94191" w:rsidP="00C941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Q3)</w:t>
      </w:r>
    </w:p>
    <w:p w14:paraId="15B74010" w14:textId="0DF5E7C3" w:rsidR="00C94191" w:rsidRDefault="00C94191" w:rsidP="00C94191">
      <w:pPr>
        <w:rPr>
          <w:rFonts w:ascii="Times New Roman" w:hAnsi="Times New Roman" w:cs="Times New Roman"/>
        </w:rPr>
      </w:pPr>
      <w:r w:rsidRPr="00C94191">
        <w:rPr>
          <w:rFonts w:ascii="Times New Roman" w:hAnsi="Times New Roman" w:cs="Times New Roman"/>
        </w:rPr>
        <w:drawing>
          <wp:inline distT="0" distB="0" distL="0" distR="0" wp14:anchorId="2DC8E9F9" wp14:editId="1BF33549">
            <wp:extent cx="5943600" cy="3180715"/>
            <wp:effectExtent l="0" t="0" r="0" b="635"/>
            <wp:docPr id="1447788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8835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410" w14:textId="16E0E030" w:rsidR="00C94191" w:rsidRDefault="00C94191" w:rsidP="00C941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Q4)</w:t>
      </w:r>
    </w:p>
    <w:p w14:paraId="046A9191" w14:textId="2EB77594" w:rsidR="00C94191" w:rsidRDefault="00C94191" w:rsidP="00C94191">
      <w:pPr>
        <w:rPr>
          <w:rFonts w:ascii="Times New Roman" w:hAnsi="Times New Roman" w:cs="Times New Roman"/>
        </w:rPr>
      </w:pPr>
      <w:r w:rsidRPr="00C94191">
        <w:rPr>
          <w:rFonts w:ascii="Times New Roman" w:hAnsi="Times New Roman" w:cs="Times New Roman"/>
        </w:rPr>
        <w:drawing>
          <wp:inline distT="0" distB="0" distL="0" distR="0" wp14:anchorId="4F26713A" wp14:editId="5C4FE764">
            <wp:extent cx="5943600" cy="3176270"/>
            <wp:effectExtent l="0" t="0" r="0" b="5080"/>
            <wp:docPr id="53694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067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64FB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098FF980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565454B8" w14:textId="77777777" w:rsidR="00C94191" w:rsidRDefault="00C94191" w:rsidP="00C94191">
      <w:pPr>
        <w:rPr>
          <w:rFonts w:ascii="Times New Roman" w:hAnsi="Times New Roman" w:cs="Times New Roman"/>
        </w:rPr>
      </w:pPr>
    </w:p>
    <w:p w14:paraId="312C0352" w14:textId="0FB343BA" w:rsidR="00C94191" w:rsidRDefault="00C94191" w:rsidP="00C941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Q5)</w:t>
      </w:r>
    </w:p>
    <w:p w14:paraId="5BEC38E3" w14:textId="2DCED9F7" w:rsidR="00F54D0F" w:rsidRPr="00C94191" w:rsidRDefault="00F54D0F" w:rsidP="00C94191">
      <w:pPr>
        <w:rPr>
          <w:rFonts w:ascii="Times New Roman" w:hAnsi="Times New Roman" w:cs="Times New Roman"/>
        </w:rPr>
      </w:pPr>
      <w:r w:rsidRPr="00F54D0F">
        <w:rPr>
          <w:rFonts w:ascii="Times New Roman" w:hAnsi="Times New Roman" w:cs="Times New Roman"/>
        </w:rPr>
        <w:drawing>
          <wp:inline distT="0" distB="0" distL="0" distR="0" wp14:anchorId="738CA5D4" wp14:editId="006CD82D">
            <wp:extent cx="5943600" cy="3183890"/>
            <wp:effectExtent l="0" t="0" r="0" b="0"/>
            <wp:docPr id="47672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21712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D0F" w:rsidRPr="00C94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6243D9"/>
    <w:multiLevelType w:val="hybridMultilevel"/>
    <w:tmpl w:val="1E38C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660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191"/>
    <w:rsid w:val="002445DD"/>
    <w:rsid w:val="004143C0"/>
    <w:rsid w:val="00AE4702"/>
    <w:rsid w:val="00C94191"/>
    <w:rsid w:val="00D7156E"/>
    <w:rsid w:val="00F5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D82D"/>
  <w15:chartTrackingRefBased/>
  <w15:docId w15:val="{8B78C74C-99D7-4FA4-8E2A-0D835441A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1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1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1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1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1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1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1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1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1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1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1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1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1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1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1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1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1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1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1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1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1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1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1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1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1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1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1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1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1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1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Kokulan K. IT24100060</dc:creator>
  <cp:keywords/>
  <dc:description/>
  <cp:lastModifiedBy>Kokulan K. IT24100060</cp:lastModifiedBy>
  <cp:revision>1</cp:revision>
  <cp:lastPrinted>2025-08-19T09:05:00Z</cp:lastPrinted>
  <dcterms:created xsi:type="dcterms:W3CDTF">2025-08-19T08:51:00Z</dcterms:created>
  <dcterms:modified xsi:type="dcterms:W3CDTF">2025-08-19T09:05:00Z</dcterms:modified>
</cp:coreProperties>
</file>