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8B7F6" w14:textId="77777777" w:rsidR="00515843" w:rsidRPr="00515843" w:rsidRDefault="00515843" w:rsidP="00515843">
      <w:pPr>
        <w:rPr>
          <w:b/>
          <w:bCs/>
        </w:rPr>
      </w:pPr>
      <w:r w:rsidRPr="00515843">
        <w:rPr>
          <w:b/>
          <w:bCs/>
        </w:rPr>
        <w:t>Probability and Statistics - IT2120</w:t>
      </w:r>
    </w:p>
    <w:p w14:paraId="10C0AA71" w14:textId="7111346E" w:rsidR="00515843" w:rsidRDefault="00515843">
      <w:r>
        <w:t>Lab-05</w:t>
      </w:r>
    </w:p>
    <w:p w14:paraId="1BAC7648" w14:textId="350C8AA4" w:rsidR="00515843" w:rsidRDefault="00515843">
      <w:r>
        <w:t>IT2410</w:t>
      </w:r>
      <w:r w:rsidR="004002CD">
        <w:t>2286</w:t>
      </w:r>
    </w:p>
    <w:p w14:paraId="0B544894" w14:textId="77777777" w:rsidR="004002CD" w:rsidRDefault="004002CD">
      <w:r>
        <w:t>Hisham .M</w:t>
      </w:r>
    </w:p>
    <w:p w14:paraId="1F0CB984" w14:textId="77777777" w:rsidR="001A48D2" w:rsidRDefault="001A48D2"/>
    <w:p w14:paraId="19E5A246" w14:textId="77777777" w:rsidR="001A48D2" w:rsidRDefault="001A48D2"/>
    <w:p w14:paraId="7DDD9A44" w14:textId="00CD335F" w:rsidR="004002CD" w:rsidRDefault="001A48D2">
      <w:r>
        <w:t>Q1.  Q2. Q4.</w:t>
      </w:r>
    </w:p>
    <w:p w14:paraId="482C2E5F" w14:textId="3B711FCC" w:rsidR="00515843" w:rsidRDefault="004002CD">
      <w:pPr>
        <w:rPr>
          <w:noProof/>
        </w:rPr>
      </w:pPr>
      <w:r w:rsidRPr="004002CD">
        <w:rPr>
          <w:noProof/>
        </w:rPr>
        <w:drawing>
          <wp:inline distT="0" distB="0" distL="0" distR="0" wp14:anchorId="4FB3A7B0" wp14:editId="63AD3799">
            <wp:extent cx="5943600" cy="2868295"/>
            <wp:effectExtent l="0" t="0" r="0" b="8255"/>
            <wp:docPr id="998142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4207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2CD">
        <w:rPr>
          <w:noProof/>
        </w:rPr>
        <w:drawing>
          <wp:inline distT="0" distB="0" distL="0" distR="0" wp14:anchorId="3FEB29C4" wp14:editId="1DFDE945">
            <wp:extent cx="5943600" cy="2835275"/>
            <wp:effectExtent l="0" t="0" r="0" b="3175"/>
            <wp:docPr id="28654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46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8590" w14:textId="77777777" w:rsidR="00515843" w:rsidRPr="00515843" w:rsidRDefault="00515843" w:rsidP="00515843"/>
    <w:p w14:paraId="4858BAC4" w14:textId="5C8793C4" w:rsidR="00515843" w:rsidRDefault="001A48D2" w:rsidP="00515843">
      <w:pPr>
        <w:rPr>
          <w:noProof/>
        </w:rPr>
      </w:pPr>
      <w:r>
        <w:rPr>
          <w:noProof/>
        </w:rPr>
        <w:t>Q3.</w:t>
      </w:r>
    </w:p>
    <w:p w14:paraId="54BFE0AE" w14:textId="77777777" w:rsidR="00515843" w:rsidRDefault="00515843" w:rsidP="00515843">
      <w:pPr>
        <w:jc w:val="center"/>
      </w:pPr>
    </w:p>
    <w:p w14:paraId="16950D4A" w14:textId="77777777" w:rsidR="00515843" w:rsidRDefault="00515843" w:rsidP="00515843">
      <w:pPr>
        <w:jc w:val="center"/>
      </w:pPr>
    </w:p>
    <w:p w14:paraId="7C4EC1D1" w14:textId="610165C9" w:rsidR="00515843" w:rsidRDefault="00515843" w:rsidP="00515843">
      <w:pPr>
        <w:jc w:val="center"/>
      </w:pPr>
      <w:r>
        <w:t>Modality: The histogram has a single peak (around 40 minutes), which indicates that the distribution is unimodal.</w:t>
      </w:r>
    </w:p>
    <w:p w14:paraId="746E68AE" w14:textId="77777777" w:rsidR="00515843" w:rsidRDefault="00515843" w:rsidP="00515843">
      <w:pPr>
        <w:jc w:val="center"/>
      </w:pPr>
    </w:p>
    <w:p w14:paraId="4AB2E1DB" w14:textId="77777777" w:rsidR="00515843" w:rsidRDefault="00515843" w:rsidP="00515843">
      <w:pPr>
        <w:jc w:val="center"/>
      </w:pPr>
      <w:r>
        <w:t>Symmetry: The distribution looks fairly symmetric around the peak at 40 minutes, as the left and right tails seem to be of roughly equal length.</w:t>
      </w:r>
    </w:p>
    <w:p w14:paraId="4B8F7822" w14:textId="77777777" w:rsidR="00515843" w:rsidRDefault="00515843" w:rsidP="00515843">
      <w:pPr>
        <w:jc w:val="center"/>
      </w:pPr>
    </w:p>
    <w:p w14:paraId="5A008791" w14:textId="77777777" w:rsidR="00515843" w:rsidRDefault="00515843" w:rsidP="00515843">
      <w:pPr>
        <w:jc w:val="center"/>
      </w:pPr>
      <w:r>
        <w:t>Skewness: There is no clear skew in the data. It appears relatively balanced, with no long tail on the left or right, meaning the data is approximately normal.</w:t>
      </w:r>
    </w:p>
    <w:p w14:paraId="615DAFFF" w14:textId="77777777" w:rsidR="00515843" w:rsidRDefault="00515843" w:rsidP="00515843">
      <w:pPr>
        <w:jc w:val="center"/>
      </w:pPr>
    </w:p>
    <w:p w14:paraId="73837048" w14:textId="69C7119F" w:rsidR="00515843" w:rsidRPr="00515843" w:rsidRDefault="00515843" w:rsidP="00515843">
      <w:pPr>
        <w:jc w:val="center"/>
      </w:pPr>
      <w:r>
        <w:t>Spread: The data spans from about 20 minutes to 70 minutes, but most values seem to be concentrated between 30 and 50 minutes, showing a moderate range with the highest frequency around 40 minutes.</w:t>
      </w:r>
    </w:p>
    <w:sectPr w:rsidR="00515843" w:rsidRPr="00515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43"/>
    <w:rsid w:val="001A48D2"/>
    <w:rsid w:val="004002CD"/>
    <w:rsid w:val="00515843"/>
    <w:rsid w:val="006530D8"/>
    <w:rsid w:val="00A97844"/>
    <w:rsid w:val="00B7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9EDF"/>
  <w15:chartTrackingRefBased/>
  <w15:docId w15:val="{587EAA8E-C0FF-4F2C-BAE5-6FC9A9E6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8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8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8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8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5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8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8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8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8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8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4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Edirisinghe E.A.I.H. IT24103022</dc:creator>
  <cp:keywords/>
  <dc:description/>
  <cp:lastModifiedBy>Hisham M IT24102286</cp:lastModifiedBy>
  <cp:revision>3</cp:revision>
  <dcterms:created xsi:type="dcterms:W3CDTF">2025-08-26T04:37:00Z</dcterms:created>
  <dcterms:modified xsi:type="dcterms:W3CDTF">2025-08-26T04:38:00Z</dcterms:modified>
</cp:coreProperties>
</file>